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CA72" w14:textId="77777777" w:rsidR="00B71833" w:rsidRDefault="00E13C62">
      <w:pPr>
        <w:pStyle w:val="Standard"/>
        <w:spacing w:after="0"/>
        <w:jc w:val="center"/>
        <w:rPr>
          <w:rFonts w:ascii="Times New Roman" w:hAnsi="Times New Roman" w:cs="Times New Roman"/>
          <w:b/>
          <w:bCs/>
          <w:caps/>
          <w:sz w:val="24"/>
          <w:szCs w:val="24"/>
          <w:lang w:val="en-US"/>
        </w:rPr>
      </w:pPr>
      <w:r>
        <w:rPr>
          <w:rFonts w:ascii="Times New Roman" w:hAnsi="Times New Roman" w:cs="Times New Roman"/>
          <w:b/>
          <w:bCs/>
          <w:caps/>
          <w:sz w:val="24"/>
          <w:szCs w:val="24"/>
          <w:lang w:val="en-US"/>
        </w:rPr>
        <w:t>agreement</w:t>
      </w:r>
    </w:p>
    <w:p w14:paraId="38624A10" w14:textId="77777777" w:rsidR="00B71833" w:rsidRDefault="00B71833">
      <w:pPr>
        <w:pStyle w:val="Standard"/>
        <w:spacing w:after="0"/>
        <w:jc w:val="center"/>
        <w:rPr>
          <w:rFonts w:ascii="Times New Roman" w:hAnsi="Times New Roman" w:cs="Times New Roman"/>
          <w:sz w:val="24"/>
          <w:szCs w:val="24"/>
          <w:lang w:val="en-US"/>
        </w:rPr>
      </w:pPr>
    </w:p>
    <w:p w14:paraId="2DC008B4" w14:textId="77777777" w:rsidR="00B71833" w:rsidRDefault="00E13C62">
      <w:pPr>
        <w:pStyle w:val="Standard"/>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for participation in the Conference No______________</w:t>
      </w:r>
    </w:p>
    <w:p w14:paraId="3B1AA068"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7888668" w14:textId="77777777" w:rsidR="00B71833" w:rsidRPr="00A4510D" w:rsidRDefault="00E13C62">
      <w:pPr>
        <w:pStyle w:val="Standard"/>
        <w:spacing w:after="0"/>
        <w:jc w:val="both"/>
        <w:rPr>
          <w:lang w:val="en-US"/>
        </w:rPr>
      </w:pPr>
      <w:r>
        <w:rPr>
          <w:rFonts w:ascii="Times New Roman" w:hAnsi="Times New Roman" w:cs="Times New Roman"/>
          <w:sz w:val="24"/>
          <w:szCs w:val="24"/>
          <w:lang w:val="en-US"/>
        </w:rPr>
        <w:t xml:space="preserve"> Sevastopol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“____” __________ 2021</w:t>
      </w:r>
    </w:p>
    <w:p w14:paraId="1B990858" w14:textId="77777777" w:rsidR="00B71833" w:rsidRDefault="00B71833">
      <w:pPr>
        <w:pStyle w:val="Standard"/>
        <w:spacing w:after="0"/>
        <w:jc w:val="both"/>
        <w:rPr>
          <w:rFonts w:ascii="Times New Roman" w:hAnsi="Times New Roman" w:cs="Times New Roman"/>
          <w:sz w:val="24"/>
          <w:szCs w:val="24"/>
          <w:lang w:val="en-US"/>
        </w:rPr>
      </w:pPr>
    </w:p>
    <w:p w14:paraId="58E1D329" w14:textId="77777777" w:rsidR="00B71833" w:rsidRPr="00A4510D" w:rsidRDefault="00E13C62">
      <w:pPr>
        <w:pStyle w:val="Standard"/>
        <w:spacing w:after="0"/>
        <w:jc w:val="both"/>
        <w:rPr>
          <w:lang w:val="en-US"/>
        </w:rPr>
      </w:pPr>
      <w:r>
        <w:rPr>
          <w:rFonts w:ascii="Times New Roman" w:hAnsi="Times New Roman" w:cs="Times New Roman"/>
          <w:sz w:val="24"/>
          <w:szCs w:val="24"/>
          <w:lang w:val="en-US"/>
        </w:rPr>
        <w:tab/>
        <w:t xml:space="preserve">A.O. Kovalevsky Institute of Biology of the Southern Seas of RAS hereinafter referred to as the “Organizer”, represented by its Director Roman </w:t>
      </w:r>
      <w:proofErr w:type="spellStart"/>
      <w:r>
        <w:rPr>
          <w:rFonts w:ascii="Times New Roman" w:hAnsi="Times New Roman" w:cs="Times New Roman"/>
          <w:sz w:val="24"/>
          <w:szCs w:val="24"/>
          <w:lang w:val="en-US"/>
        </w:rPr>
        <w:t>Vyacheslavovich</w:t>
      </w:r>
      <w:proofErr w:type="spellEnd"/>
      <w:r>
        <w:rPr>
          <w:rFonts w:ascii="Times New Roman" w:hAnsi="Times New Roman" w:cs="Times New Roman"/>
          <w:sz w:val="24"/>
          <w:szCs w:val="24"/>
          <w:lang w:val="en-US"/>
        </w:rPr>
        <w:t xml:space="preserve"> Gorbunov, acting on the basis of Statute, approved by the order of the Ministry of Science and Higher Education of the Russian Federation from 07.06.2019, N379, on one side, and ______________________ hereinafter referred to as the “Participant”, one the other side, jointly referred to as the “Parties” have concluded the present Agreement on the following:</w:t>
      </w:r>
    </w:p>
    <w:p w14:paraId="34B30E1F" w14:textId="3620E637" w:rsidR="00B71833" w:rsidRDefault="00B71833">
      <w:pPr>
        <w:pStyle w:val="Standard"/>
        <w:spacing w:after="0"/>
        <w:jc w:val="both"/>
        <w:rPr>
          <w:rFonts w:ascii="Times New Roman" w:hAnsi="Times New Roman" w:cs="Times New Roman"/>
          <w:sz w:val="24"/>
          <w:szCs w:val="24"/>
          <w:lang w:val="en-US"/>
        </w:rPr>
      </w:pPr>
    </w:p>
    <w:p w14:paraId="543189B6" w14:textId="77777777" w:rsidR="00B71833" w:rsidRDefault="00E13C62">
      <w:pPr>
        <w:pStyle w:val="Standard"/>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 The Subject of the Agreement</w:t>
      </w:r>
    </w:p>
    <w:p w14:paraId="0B7CEBC7" w14:textId="77777777" w:rsidR="00B71833" w:rsidRPr="00A4510D" w:rsidRDefault="00E13C62">
      <w:pPr>
        <w:pStyle w:val="Standard"/>
        <w:spacing w:after="0"/>
        <w:jc w:val="both"/>
        <w:rPr>
          <w:lang w:val="en-US"/>
        </w:rPr>
      </w:pPr>
      <w:r>
        <w:rPr>
          <w:rFonts w:ascii="Times New Roman" w:hAnsi="Times New Roman" w:cs="Times New Roman"/>
          <w:sz w:val="24"/>
          <w:szCs w:val="24"/>
          <w:lang w:val="en-US"/>
        </w:rPr>
        <w:tab/>
        <w:t xml:space="preserve">1.1 The Participant </w:t>
      </w:r>
      <w:proofErr w:type="spellStart"/>
      <w:r>
        <w:rPr>
          <w:rFonts w:ascii="Times New Roman" w:hAnsi="Times New Roman" w:cs="Times New Roman"/>
          <w:sz w:val="24"/>
          <w:szCs w:val="24"/>
          <w:lang w:val="en-US"/>
        </w:rPr>
        <w:t>intrusts</w:t>
      </w:r>
      <w:proofErr w:type="spellEnd"/>
      <w:r>
        <w:rPr>
          <w:rFonts w:ascii="Times New Roman" w:hAnsi="Times New Roman" w:cs="Times New Roman"/>
          <w:sz w:val="24"/>
          <w:szCs w:val="24"/>
          <w:lang w:val="en-US"/>
        </w:rPr>
        <w:t xml:space="preserve"> and the Organizer undertakes obligations under the present Agreement to organize partaking of the Participant representatives in the International Scientific Conference “</w:t>
      </w:r>
      <w:r>
        <w:rPr>
          <w:rFonts w:ascii="Times New Roman" w:hAnsi="Times New Roman"/>
          <w:sz w:val="24"/>
          <w:szCs w:val="24"/>
          <w:lang w:val="en-US"/>
        </w:rPr>
        <w:t>Study of aquatic and terrestrial ecosystems: history and modernity</w:t>
      </w:r>
      <w:r>
        <w:rPr>
          <w:rFonts w:ascii="Times New Roman" w:hAnsi="Times New Roman" w:cs="Times New Roman"/>
          <w:sz w:val="24"/>
          <w:szCs w:val="24"/>
          <w:lang w:val="en-US"/>
        </w:rPr>
        <w:t xml:space="preserve">” devoted to the 150 anniversary of Sevastopol Biological Station – IBSS, A. O. Kovalevsky Institute of Biology of the Southern Seas of RAS and the 45th anniversary of R/V “Professor </w:t>
      </w:r>
      <w:proofErr w:type="spellStart"/>
      <w:r>
        <w:rPr>
          <w:rFonts w:ascii="Times New Roman" w:hAnsi="Times New Roman" w:cs="Times New Roman"/>
          <w:sz w:val="24"/>
          <w:szCs w:val="24"/>
          <w:lang w:val="en-US"/>
        </w:rPr>
        <w:t>Vodyanitsky</w:t>
      </w:r>
      <w:proofErr w:type="spellEnd"/>
      <w:r>
        <w:rPr>
          <w:rFonts w:ascii="Times New Roman" w:hAnsi="Times New Roman" w:cs="Times New Roman"/>
          <w:sz w:val="24"/>
          <w:szCs w:val="24"/>
          <w:lang w:val="en-US"/>
        </w:rPr>
        <w:t>” (referred to as the Conference) held from 13</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2021 on the basis of FRC IBSS, located: Russia, Sevastopol, 2, </w:t>
      </w:r>
      <w:proofErr w:type="spellStart"/>
      <w:r>
        <w:rPr>
          <w:rFonts w:ascii="Times New Roman" w:hAnsi="Times New Roman" w:cs="Times New Roman"/>
          <w:sz w:val="24"/>
          <w:szCs w:val="24"/>
          <w:lang w:val="en-US"/>
        </w:rPr>
        <w:t>Nakhimov</w:t>
      </w:r>
      <w:proofErr w:type="spellEnd"/>
      <w:r>
        <w:rPr>
          <w:rFonts w:ascii="Times New Roman" w:hAnsi="Times New Roman" w:cs="Times New Roman"/>
          <w:sz w:val="24"/>
          <w:szCs w:val="24"/>
          <w:lang w:val="en-US"/>
        </w:rPr>
        <w:t xml:space="preserve"> avenue.</w:t>
      </w:r>
    </w:p>
    <w:p w14:paraId="526DF0E8"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Venue for the Scientific Conference: FRC IBSS, Sevastopol, 2 </w:t>
      </w:r>
      <w:proofErr w:type="spellStart"/>
      <w:r>
        <w:rPr>
          <w:rFonts w:ascii="Times New Roman" w:hAnsi="Times New Roman" w:cs="Times New Roman"/>
          <w:sz w:val="24"/>
          <w:szCs w:val="24"/>
          <w:lang w:val="en-US"/>
        </w:rPr>
        <w:t>Nakhimov</w:t>
      </w:r>
      <w:proofErr w:type="spellEnd"/>
      <w:r>
        <w:rPr>
          <w:rFonts w:ascii="Times New Roman" w:hAnsi="Times New Roman" w:cs="Times New Roman"/>
          <w:sz w:val="24"/>
          <w:szCs w:val="24"/>
          <w:lang w:val="en-US"/>
        </w:rPr>
        <w:t xml:space="preserve"> avenue.</w:t>
      </w:r>
    </w:p>
    <w:p w14:paraId="5EBFD649" w14:textId="77777777" w:rsidR="00B71833" w:rsidRDefault="00B71833">
      <w:pPr>
        <w:pStyle w:val="Standard"/>
        <w:spacing w:after="0"/>
        <w:jc w:val="both"/>
        <w:rPr>
          <w:rFonts w:ascii="Times New Roman" w:hAnsi="Times New Roman" w:cs="Times New Roman"/>
          <w:sz w:val="24"/>
          <w:szCs w:val="24"/>
          <w:lang w:val="en-US"/>
        </w:rPr>
      </w:pPr>
    </w:p>
    <w:p w14:paraId="008C9ED7"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 Rights and liabilities of the Parties</w:t>
      </w:r>
    </w:p>
    <w:p w14:paraId="2DB65C4C" w14:textId="77777777" w:rsidR="00B71833" w:rsidRDefault="00E13C62">
      <w:pPr>
        <w:pStyle w:val="Standard"/>
        <w:spacing w:after="0"/>
        <w:rPr>
          <w:rFonts w:ascii="Times New Roman" w:hAnsi="Times New Roman" w:cs="Times New Roman"/>
          <w:sz w:val="24"/>
          <w:szCs w:val="24"/>
          <w:lang w:val="en-US"/>
        </w:rPr>
      </w:pPr>
      <w:r>
        <w:rPr>
          <w:rFonts w:ascii="Times New Roman" w:hAnsi="Times New Roman" w:cs="Times New Roman"/>
          <w:b/>
          <w:bCs/>
          <w:sz w:val="24"/>
          <w:szCs w:val="24"/>
          <w:lang w:val="en-US"/>
        </w:rPr>
        <w:tab/>
        <w:t>2.1 The Organizer contractually undertakes to</w:t>
      </w:r>
      <w:r>
        <w:rPr>
          <w:rFonts w:ascii="Times New Roman" w:hAnsi="Times New Roman" w:cs="Times New Roman"/>
          <w:sz w:val="24"/>
          <w:szCs w:val="24"/>
          <w:lang w:val="en-US"/>
        </w:rPr>
        <w:t>:</w:t>
      </w:r>
    </w:p>
    <w:p w14:paraId="47FFA04F" w14:textId="77777777" w:rsidR="00B71833" w:rsidRDefault="00E13C62">
      <w:pPr>
        <w:pStyle w:val="Standard"/>
        <w:tabs>
          <w:tab w:val="left" w:pos="-709"/>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2.1.1 Provide the Participant with the following services, stipulated by the present Agreement on the terms set forth herein:</w:t>
      </w:r>
    </w:p>
    <w:tbl>
      <w:tblPr>
        <w:tblW w:w="5000" w:type="pct"/>
        <w:tblInd w:w="-113" w:type="dxa"/>
        <w:tblLook w:val="04A0" w:firstRow="1" w:lastRow="0" w:firstColumn="1" w:lastColumn="0" w:noHBand="0" w:noVBand="1"/>
      </w:tblPr>
      <w:tblGrid>
        <w:gridCol w:w="532"/>
        <w:gridCol w:w="4907"/>
        <w:gridCol w:w="1400"/>
        <w:gridCol w:w="1322"/>
        <w:gridCol w:w="1325"/>
      </w:tblGrid>
      <w:tr w:rsidR="00B71833" w:rsidRPr="005C1070" w14:paraId="69443154" w14:textId="77777777">
        <w:tc>
          <w:tcPr>
            <w:tcW w:w="533" w:type="dxa"/>
            <w:tcBorders>
              <w:top w:val="single" w:sz="4" w:space="0" w:color="000000"/>
              <w:left w:val="single" w:sz="4" w:space="0" w:color="000000"/>
              <w:bottom w:val="single" w:sz="4" w:space="0" w:color="000000"/>
            </w:tcBorders>
            <w:shd w:val="clear" w:color="auto" w:fill="auto"/>
          </w:tcPr>
          <w:p w14:paraId="34B5CDBB" w14:textId="77777777" w:rsidR="00B71833" w:rsidRDefault="00E13C62">
            <w:pPr>
              <w:pStyle w:val="a5"/>
              <w:rPr>
                <w:rFonts w:ascii="Times New Roman" w:hAnsi="Times New Roman" w:cs="Times New Roman"/>
                <w:color w:val="000000"/>
                <w:szCs w:val="24"/>
              </w:rPr>
            </w:pPr>
            <w:r>
              <w:rPr>
                <w:rFonts w:ascii="Times New Roman" w:hAnsi="Times New Roman" w:cs="Times New Roman"/>
                <w:color w:val="000000"/>
                <w:szCs w:val="24"/>
                <w:lang w:val="en-US"/>
              </w:rPr>
              <w:t>N</w:t>
            </w:r>
            <w:r>
              <w:rPr>
                <w:rFonts w:ascii="Times New Roman" w:hAnsi="Times New Roman" w:cs="Times New Roman"/>
                <w:color w:val="000000"/>
                <w:szCs w:val="24"/>
              </w:rPr>
              <w:t xml:space="preserve"> </w:t>
            </w:r>
          </w:p>
        </w:tc>
        <w:tc>
          <w:tcPr>
            <w:tcW w:w="4915" w:type="dxa"/>
            <w:tcBorders>
              <w:top w:val="single" w:sz="4" w:space="0" w:color="000000"/>
              <w:left w:val="single" w:sz="4" w:space="0" w:color="000000"/>
              <w:bottom w:val="single" w:sz="4" w:space="0" w:color="000000"/>
            </w:tcBorders>
            <w:shd w:val="clear" w:color="auto" w:fill="auto"/>
          </w:tcPr>
          <w:p w14:paraId="3DA2449E" w14:textId="77777777" w:rsidR="00B71833" w:rsidRDefault="00E13C62">
            <w:pPr>
              <w:pStyle w:val="a5"/>
              <w:jc w:val="center"/>
              <w:rPr>
                <w:rFonts w:ascii="Times New Roman" w:hAnsi="Times New Roman" w:cs="Times New Roman"/>
                <w:szCs w:val="24"/>
              </w:rPr>
            </w:pPr>
            <w:r>
              <w:rPr>
                <w:rFonts w:ascii="Times New Roman" w:hAnsi="Times New Roman" w:cs="Times New Roman"/>
                <w:szCs w:val="24"/>
                <w:lang w:val="en-US"/>
              </w:rPr>
              <w:t>Name of the service</w:t>
            </w:r>
          </w:p>
        </w:tc>
        <w:tc>
          <w:tcPr>
            <w:tcW w:w="1401" w:type="dxa"/>
            <w:tcBorders>
              <w:top w:val="single" w:sz="4" w:space="0" w:color="000000"/>
              <w:left w:val="single" w:sz="4" w:space="0" w:color="000000"/>
              <w:bottom w:val="single" w:sz="4" w:space="0" w:color="000000"/>
            </w:tcBorders>
            <w:shd w:val="clear" w:color="auto" w:fill="auto"/>
          </w:tcPr>
          <w:p w14:paraId="152F3865" w14:textId="77777777" w:rsidR="00B71833" w:rsidRDefault="00E13C62">
            <w:pPr>
              <w:pStyle w:val="a5"/>
              <w:jc w:val="center"/>
              <w:rPr>
                <w:rFonts w:ascii="Times New Roman" w:hAnsi="Times New Roman" w:cs="Times New Roman"/>
                <w:szCs w:val="24"/>
                <w:lang w:val="en-US"/>
              </w:rPr>
            </w:pPr>
            <w:r>
              <w:rPr>
                <w:rFonts w:ascii="Times New Roman" w:hAnsi="Times New Roman" w:cs="Times New Roman"/>
                <w:szCs w:val="24"/>
                <w:lang w:val="en-US"/>
              </w:rPr>
              <w:t>Price per item (tax added value</w:t>
            </w:r>
          </w:p>
          <w:p w14:paraId="4F9329BF" w14:textId="77777777" w:rsidR="00B71833" w:rsidRDefault="00E13C62">
            <w:pPr>
              <w:pStyle w:val="a5"/>
              <w:jc w:val="center"/>
              <w:rPr>
                <w:rFonts w:ascii="Times New Roman" w:hAnsi="Times New Roman" w:cs="Times New Roman"/>
                <w:szCs w:val="24"/>
                <w:lang w:val="en-US"/>
              </w:rPr>
            </w:pPr>
            <w:r>
              <w:rPr>
                <w:rFonts w:ascii="Times New Roman" w:hAnsi="Times New Roman" w:cs="Times New Roman"/>
                <w:szCs w:val="24"/>
                <w:lang w:val="en-US"/>
              </w:rPr>
              <w:t xml:space="preserve"> included) in rubles</w:t>
            </w:r>
          </w:p>
        </w:tc>
        <w:tc>
          <w:tcPr>
            <w:tcW w:w="1322" w:type="dxa"/>
            <w:tcBorders>
              <w:top w:val="single" w:sz="4" w:space="0" w:color="000000"/>
              <w:left w:val="single" w:sz="4" w:space="0" w:color="000000"/>
              <w:bottom w:val="single" w:sz="4" w:space="0" w:color="000000"/>
            </w:tcBorders>
            <w:shd w:val="clear" w:color="auto" w:fill="auto"/>
          </w:tcPr>
          <w:p w14:paraId="5BB560EC" w14:textId="77777777" w:rsidR="00B71833" w:rsidRDefault="00E13C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textAlignment w:val="auto"/>
              <w:rPr>
                <w:rFonts w:ascii="Times New Roman" w:hAnsi="Times New Roman" w:cs="Times New Roman"/>
                <w:sz w:val="24"/>
                <w:szCs w:val="24"/>
                <w:lang w:val="en-US"/>
              </w:rPr>
            </w:pPr>
            <w:r>
              <w:rPr>
                <w:rFonts w:ascii="Times New Roman" w:hAnsi="Times New Roman" w:cs="Times New Roman"/>
                <w:sz w:val="24"/>
                <w:szCs w:val="24"/>
                <w:lang w:val="en-US"/>
              </w:rPr>
              <w:t>Person</w:t>
            </w:r>
          </w:p>
          <w:p w14:paraId="58542416" w14:textId="77777777" w:rsidR="00B71833" w:rsidRDefault="00E13C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textAlignment w:val="auto"/>
              <w:rPr>
                <w:rFonts w:ascii="Times New Roman" w:hAnsi="Times New Roman" w:cs="Times New Roman"/>
                <w:color w:val="000000"/>
                <w:szCs w:val="24"/>
              </w:rPr>
            </w:pPr>
            <w:r>
              <w:rPr>
                <w:rFonts w:ascii="Times New Roman" w:hAnsi="Times New Roman" w:cs="Times New Roman"/>
                <w:color w:val="000000"/>
                <w:sz w:val="24"/>
                <w:szCs w:val="24"/>
                <w:lang w:val="en-US"/>
              </w:rPr>
              <w:t>(number)</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2EF93E7A" w14:textId="77777777" w:rsidR="00B71833" w:rsidRDefault="00E13C62">
            <w:pPr>
              <w:pStyle w:val="a5"/>
              <w:jc w:val="center"/>
              <w:rPr>
                <w:rFonts w:ascii="Times New Roman" w:hAnsi="Times New Roman" w:cs="Times New Roman"/>
                <w:szCs w:val="24"/>
                <w:lang w:val="en-US"/>
              </w:rPr>
            </w:pPr>
            <w:r>
              <w:rPr>
                <w:rFonts w:ascii="Times New Roman" w:hAnsi="Times New Roman" w:cs="Times New Roman"/>
                <w:szCs w:val="24"/>
                <w:lang w:val="en-US"/>
              </w:rPr>
              <w:t>Cost</w:t>
            </w:r>
          </w:p>
          <w:p w14:paraId="2ADEAA09" w14:textId="77777777" w:rsidR="00B71833" w:rsidRDefault="00E13C62">
            <w:pPr>
              <w:pStyle w:val="a5"/>
              <w:jc w:val="center"/>
              <w:rPr>
                <w:rFonts w:ascii="Times New Roman" w:hAnsi="Times New Roman" w:cs="Times New Roman"/>
                <w:szCs w:val="24"/>
                <w:lang w:val="en-US"/>
              </w:rPr>
            </w:pPr>
            <w:r>
              <w:rPr>
                <w:rFonts w:ascii="Times New Roman" w:hAnsi="Times New Roman" w:cs="Times New Roman"/>
                <w:szCs w:val="24"/>
                <w:lang w:val="en-US"/>
              </w:rPr>
              <w:t>(</w:t>
            </w:r>
            <w:proofErr w:type="gramStart"/>
            <w:r>
              <w:rPr>
                <w:rFonts w:ascii="Times New Roman" w:hAnsi="Times New Roman" w:cs="Times New Roman"/>
                <w:szCs w:val="24"/>
                <w:lang w:val="en-US"/>
              </w:rPr>
              <w:t>tax</w:t>
            </w:r>
            <w:proofErr w:type="gramEnd"/>
            <w:r>
              <w:rPr>
                <w:rFonts w:ascii="Times New Roman" w:hAnsi="Times New Roman" w:cs="Times New Roman"/>
                <w:szCs w:val="24"/>
                <w:lang w:val="en-US"/>
              </w:rPr>
              <w:t xml:space="preserve"> added </w:t>
            </w:r>
          </w:p>
          <w:p w14:paraId="3B2DDB55" w14:textId="77777777" w:rsidR="00B71833" w:rsidRDefault="00E13C62">
            <w:pPr>
              <w:pStyle w:val="a5"/>
              <w:jc w:val="center"/>
              <w:rPr>
                <w:rFonts w:ascii="Times New Roman" w:hAnsi="Times New Roman" w:cs="Times New Roman"/>
                <w:szCs w:val="24"/>
                <w:lang w:val="en-US"/>
              </w:rPr>
            </w:pPr>
            <w:r>
              <w:rPr>
                <w:rFonts w:ascii="Times New Roman" w:hAnsi="Times New Roman" w:cs="Times New Roman"/>
                <w:szCs w:val="24"/>
                <w:lang w:val="en-US"/>
              </w:rPr>
              <w:t>value included) in rubles</w:t>
            </w:r>
          </w:p>
        </w:tc>
      </w:tr>
      <w:tr w:rsidR="00B71833" w14:paraId="10488F29" w14:textId="77777777">
        <w:trPr>
          <w:cantSplit/>
          <w:trHeight w:val="349"/>
        </w:trPr>
        <w:tc>
          <w:tcPr>
            <w:tcW w:w="533" w:type="dxa"/>
            <w:tcBorders>
              <w:top w:val="single" w:sz="4" w:space="0" w:color="000000"/>
              <w:left w:val="single" w:sz="4" w:space="0" w:color="000000"/>
              <w:bottom w:val="single" w:sz="4" w:space="0" w:color="000000"/>
            </w:tcBorders>
            <w:shd w:val="clear" w:color="auto" w:fill="auto"/>
            <w:vAlign w:val="center"/>
          </w:tcPr>
          <w:p w14:paraId="78256178" w14:textId="77777777" w:rsidR="00B71833" w:rsidRDefault="00E13C62">
            <w:pPr>
              <w:pStyle w:val="a5"/>
              <w:jc w:val="center"/>
              <w:rPr>
                <w:rFonts w:ascii="Times New Roman" w:hAnsi="Times New Roman" w:cs="Times New Roman"/>
                <w:szCs w:val="24"/>
              </w:rPr>
            </w:pPr>
            <w:r>
              <w:rPr>
                <w:rFonts w:ascii="Times New Roman" w:hAnsi="Times New Roman" w:cs="Times New Roman"/>
                <w:szCs w:val="24"/>
              </w:rPr>
              <w:t>1.</w:t>
            </w:r>
          </w:p>
        </w:tc>
        <w:tc>
          <w:tcPr>
            <w:tcW w:w="4915" w:type="dxa"/>
            <w:tcBorders>
              <w:top w:val="single" w:sz="4" w:space="0" w:color="000000"/>
              <w:left w:val="single" w:sz="4" w:space="0" w:color="000000"/>
              <w:bottom w:val="single" w:sz="4" w:space="0" w:color="000000"/>
            </w:tcBorders>
            <w:shd w:val="clear" w:color="auto" w:fill="auto"/>
          </w:tcPr>
          <w:p w14:paraId="4D191F65" w14:textId="77777777" w:rsidR="00B71833" w:rsidRDefault="00E13C62">
            <w:pPr>
              <w:pStyle w:val="a5"/>
              <w:rPr>
                <w:lang w:val="en-US"/>
              </w:rPr>
            </w:pPr>
            <w:r>
              <w:rPr>
                <w:rFonts w:ascii="Times New Roman" w:hAnsi="Times New Roman" w:cs="Times New Roman"/>
                <w:szCs w:val="24"/>
                <w:lang w:val="en-US"/>
              </w:rPr>
              <w:t>Full-time attendance in the Conference with the scientific report and further publications</w:t>
            </w:r>
          </w:p>
        </w:tc>
        <w:tc>
          <w:tcPr>
            <w:tcW w:w="1401" w:type="dxa"/>
            <w:tcBorders>
              <w:top w:val="single" w:sz="4" w:space="0" w:color="000000"/>
              <w:left w:val="single" w:sz="4" w:space="0" w:color="000000"/>
              <w:bottom w:val="single" w:sz="4" w:space="0" w:color="000000"/>
            </w:tcBorders>
            <w:shd w:val="clear" w:color="auto" w:fill="auto"/>
            <w:vAlign w:val="center"/>
          </w:tcPr>
          <w:p w14:paraId="57D6479F" w14:textId="77777777" w:rsidR="00B71833" w:rsidRDefault="00E13C62">
            <w:pPr>
              <w:pStyle w:val="a5"/>
              <w:jc w:val="center"/>
              <w:rPr>
                <w:rFonts w:ascii="Times New Roman" w:hAnsi="Times New Roman" w:cs="Times New Roman"/>
                <w:color w:val="000000"/>
                <w:szCs w:val="24"/>
              </w:rPr>
            </w:pPr>
            <w:r>
              <w:rPr>
                <w:rFonts w:ascii="Times New Roman" w:hAnsi="Times New Roman" w:cs="Times New Roman"/>
                <w:color w:val="000000"/>
                <w:szCs w:val="24"/>
              </w:rPr>
              <w:t>2500</w:t>
            </w:r>
          </w:p>
        </w:tc>
        <w:tc>
          <w:tcPr>
            <w:tcW w:w="1322" w:type="dxa"/>
            <w:tcBorders>
              <w:top w:val="single" w:sz="4" w:space="0" w:color="000000"/>
              <w:left w:val="single" w:sz="4" w:space="0" w:color="000000"/>
              <w:bottom w:val="single" w:sz="4" w:space="0" w:color="000000"/>
            </w:tcBorders>
            <w:shd w:val="clear" w:color="auto" w:fill="auto"/>
            <w:vAlign w:val="center"/>
          </w:tcPr>
          <w:p w14:paraId="5286881C" w14:textId="77777777" w:rsidR="00B71833" w:rsidRDefault="00B71833">
            <w:pPr>
              <w:pStyle w:val="a5"/>
              <w:snapToGrid w:val="0"/>
              <w:jc w:val="center"/>
              <w:rPr>
                <w:rFonts w:ascii="Times New Roman" w:hAnsi="Times New Roman" w:cs="Times New Roman"/>
                <w:color w:val="000000"/>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82DA" w14:textId="77777777" w:rsidR="00B71833" w:rsidRDefault="00B71833">
            <w:pPr>
              <w:pStyle w:val="a5"/>
              <w:snapToGrid w:val="0"/>
              <w:jc w:val="center"/>
              <w:rPr>
                <w:rFonts w:ascii="Times New Roman" w:hAnsi="Times New Roman" w:cs="Times New Roman"/>
                <w:color w:val="000000"/>
                <w:szCs w:val="24"/>
              </w:rPr>
            </w:pPr>
          </w:p>
        </w:tc>
      </w:tr>
      <w:tr w:rsidR="00B71833" w14:paraId="11065D6E" w14:textId="77777777">
        <w:trPr>
          <w:cantSplit/>
        </w:trPr>
        <w:tc>
          <w:tcPr>
            <w:tcW w:w="533" w:type="dxa"/>
            <w:tcBorders>
              <w:top w:val="single" w:sz="4" w:space="0" w:color="000000"/>
              <w:left w:val="single" w:sz="4" w:space="0" w:color="000000"/>
              <w:bottom w:val="single" w:sz="4" w:space="0" w:color="000000"/>
            </w:tcBorders>
            <w:shd w:val="clear" w:color="auto" w:fill="auto"/>
            <w:vAlign w:val="center"/>
          </w:tcPr>
          <w:p w14:paraId="4AA8C095" w14:textId="77777777" w:rsidR="00B71833" w:rsidRDefault="00E13C62">
            <w:pPr>
              <w:pStyle w:val="a5"/>
              <w:jc w:val="center"/>
              <w:rPr>
                <w:rFonts w:ascii="Times New Roman" w:hAnsi="Times New Roman" w:cs="Times New Roman"/>
                <w:szCs w:val="24"/>
              </w:rPr>
            </w:pPr>
            <w:r>
              <w:rPr>
                <w:rFonts w:ascii="Times New Roman" w:hAnsi="Times New Roman" w:cs="Times New Roman"/>
                <w:szCs w:val="24"/>
              </w:rPr>
              <w:t>2.</w:t>
            </w:r>
          </w:p>
        </w:tc>
        <w:tc>
          <w:tcPr>
            <w:tcW w:w="4915" w:type="dxa"/>
            <w:tcBorders>
              <w:top w:val="single" w:sz="4" w:space="0" w:color="000000"/>
              <w:left w:val="single" w:sz="4" w:space="0" w:color="000000"/>
              <w:bottom w:val="single" w:sz="4" w:space="0" w:color="000000"/>
            </w:tcBorders>
            <w:shd w:val="clear" w:color="auto" w:fill="auto"/>
          </w:tcPr>
          <w:p w14:paraId="46F0DFCE" w14:textId="77777777" w:rsidR="00B71833" w:rsidRDefault="00E13C62">
            <w:pPr>
              <w:pStyle w:val="a5"/>
              <w:rPr>
                <w:rFonts w:ascii="Times New Roman" w:hAnsi="Times New Roman" w:cs="Times New Roman"/>
                <w:color w:val="000000"/>
                <w:szCs w:val="24"/>
                <w:lang w:val="en-US"/>
              </w:rPr>
            </w:pPr>
            <w:r>
              <w:rPr>
                <w:rFonts w:ascii="Times New Roman" w:hAnsi="Times New Roman" w:cs="Times New Roman"/>
                <w:szCs w:val="24"/>
                <w:lang w:val="en-US"/>
              </w:rPr>
              <w:t>Distant attendance in the Conference with the scientific report and further publications</w:t>
            </w:r>
          </w:p>
        </w:tc>
        <w:tc>
          <w:tcPr>
            <w:tcW w:w="1401" w:type="dxa"/>
            <w:tcBorders>
              <w:top w:val="single" w:sz="4" w:space="0" w:color="000000"/>
              <w:left w:val="single" w:sz="4" w:space="0" w:color="000000"/>
              <w:bottom w:val="single" w:sz="4" w:space="0" w:color="000000"/>
            </w:tcBorders>
            <w:shd w:val="clear" w:color="auto" w:fill="auto"/>
            <w:vAlign w:val="center"/>
          </w:tcPr>
          <w:p w14:paraId="21C6CD36" w14:textId="77777777" w:rsidR="00B71833" w:rsidRDefault="00E13C62">
            <w:pPr>
              <w:pStyle w:val="a5"/>
              <w:jc w:val="center"/>
              <w:rPr>
                <w:rFonts w:ascii="Times New Roman" w:hAnsi="Times New Roman" w:cs="Times New Roman"/>
                <w:color w:val="000000"/>
                <w:szCs w:val="24"/>
              </w:rPr>
            </w:pPr>
            <w:r>
              <w:rPr>
                <w:rFonts w:ascii="Times New Roman" w:hAnsi="Times New Roman" w:cs="Times New Roman"/>
                <w:color w:val="000000"/>
                <w:szCs w:val="24"/>
              </w:rPr>
              <w:t>1000</w:t>
            </w:r>
          </w:p>
        </w:tc>
        <w:tc>
          <w:tcPr>
            <w:tcW w:w="1322" w:type="dxa"/>
            <w:tcBorders>
              <w:top w:val="single" w:sz="4" w:space="0" w:color="000000"/>
              <w:left w:val="single" w:sz="4" w:space="0" w:color="000000"/>
              <w:bottom w:val="single" w:sz="4" w:space="0" w:color="000000"/>
            </w:tcBorders>
            <w:shd w:val="clear" w:color="auto" w:fill="auto"/>
            <w:vAlign w:val="center"/>
          </w:tcPr>
          <w:p w14:paraId="62BB4F41" w14:textId="77777777" w:rsidR="00B71833" w:rsidRDefault="00B71833">
            <w:pPr>
              <w:pStyle w:val="a5"/>
              <w:snapToGrid w:val="0"/>
              <w:jc w:val="center"/>
              <w:rPr>
                <w:rFonts w:ascii="Times New Roman" w:hAnsi="Times New Roman" w:cs="Times New Roman"/>
                <w:color w:val="000000"/>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6B1F" w14:textId="77777777" w:rsidR="00B71833" w:rsidRDefault="00B71833">
            <w:pPr>
              <w:pStyle w:val="a5"/>
              <w:snapToGrid w:val="0"/>
              <w:jc w:val="center"/>
              <w:rPr>
                <w:rFonts w:ascii="Times New Roman" w:hAnsi="Times New Roman" w:cs="Times New Roman"/>
                <w:color w:val="000000"/>
                <w:szCs w:val="24"/>
              </w:rPr>
            </w:pPr>
          </w:p>
        </w:tc>
      </w:tr>
    </w:tbl>
    <w:p w14:paraId="3C3AFE48" w14:textId="77777777" w:rsidR="00B71833" w:rsidRDefault="00B71833">
      <w:pPr>
        <w:pStyle w:val="Standard"/>
        <w:tabs>
          <w:tab w:val="left" w:pos="-709"/>
        </w:tabs>
        <w:spacing w:after="0"/>
        <w:jc w:val="both"/>
        <w:rPr>
          <w:rFonts w:ascii="Times New Roman" w:hAnsi="Times New Roman" w:cs="Times New Roman"/>
          <w:sz w:val="24"/>
          <w:szCs w:val="24"/>
          <w:lang w:val="en-US"/>
        </w:rPr>
      </w:pPr>
    </w:p>
    <w:p w14:paraId="3E39E846" w14:textId="77777777" w:rsidR="00B71833" w:rsidRPr="00A4510D" w:rsidRDefault="00E13C62">
      <w:pPr>
        <w:pStyle w:val="Standard"/>
        <w:spacing w:after="0"/>
        <w:jc w:val="both"/>
        <w:rPr>
          <w:lang w:val="en-US"/>
        </w:rPr>
      </w:pPr>
      <w:r>
        <w:rPr>
          <w:rFonts w:ascii="Times New Roman" w:hAnsi="Times New Roman" w:cs="Times New Roman"/>
          <w:sz w:val="24"/>
          <w:szCs w:val="24"/>
          <w:lang w:val="en-US"/>
        </w:rPr>
        <w:t>2.1.2 Publish the thesis of the Participant in the electronic digest if provided for submittal in time.</w:t>
      </w:r>
    </w:p>
    <w:p w14:paraId="4E909048" w14:textId="77777777" w:rsidR="00B71833" w:rsidRPr="00A4510D" w:rsidRDefault="00E13C62">
      <w:pPr>
        <w:pStyle w:val="Standard"/>
        <w:spacing w:after="0"/>
        <w:jc w:val="both"/>
        <w:rPr>
          <w:lang w:val="en-US"/>
        </w:rPr>
      </w:pPr>
      <w:r>
        <w:rPr>
          <w:rFonts w:ascii="Times New Roman" w:hAnsi="Times New Roman" w:cs="Times New Roman"/>
          <w:sz w:val="24"/>
          <w:szCs w:val="24"/>
          <w:lang w:val="en-US"/>
        </w:rPr>
        <w:t xml:space="preserve">2.1.3 Offer materials of the Conference to the Participant (the official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electronic digest of thesis).</w:t>
      </w:r>
    </w:p>
    <w:p w14:paraId="1AFC059B" w14:textId="77777777" w:rsidR="00B71833" w:rsidRPr="00A4510D" w:rsidRDefault="00E13C62">
      <w:pPr>
        <w:pStyle w:val="Standard"/>
        <w:spacing w:after="0"/>
        <w:ind w:left="1800"/>
        <w:rPr>
          <w:lang w:val="en-US"/>
        </w:rPr>
      </w:pPr>
      <w:r>
        <w:rPr>
          <w:rFonts w:ascii="Times New Roman" w:hAnsi="Times New Roman" w:cs="Times New Roman"/>
          <w:sz w:val="24"/>
          <w:szCs w:val="24"/>
          <w:lang w:val="en-US"/>
        </w:rPr>
        <w:t>2.1.4 Arrange coffee bars for the Participant during the Conference.</w:t>
      </w:r>
    </w:p>
    <w:p w14:paraId="516FD0EB" w14:textId="77777777" w:rsidR="00B71833" w:rsidRPr="00A4510D" w:rsidRDefault="00E13C62">
      <w:pPr>
        <w:pStyle w:val="Standard"/>
        <w:spacing w:after="0"/>
        <w:ind w:left="1800"/>
        <w:rPr>
          <w:lang w:val="en-US"/>
        </w:rPr>
      </w:pPr>
      <w:r>
        <w:rPr>
          <w:rFonts w:ascii="Times New Roman" w:hAnsi="Times New Roman" w:cs="Times New Roman"/>
          <w:sz w:val="24"/>
          <w:szCs w:val="24"/>
          <w:lang w:val="en-US"/>
        </w:rPr>
        <w:t xml:space="preserve">2.2 </w:t>
      </w:r>
      <w:r>
        <w:rPr>
          <w:rFonts w:ascii="Times New Roman" w:hAnsi="Times New Roman" w:cs="Times New Roman"/>
          <w:b/>
          <w:bCs/>
          <w:sz w:val="24"/>
          <w:szCs w:val="24"/>
          <w:lang w:val="en-US"/>
        </w:rPr>
        <w:t>The Participant contractually undertakes to</w:t>
      </w:r>
      <w:r>
        <w:rPr>
          <w:rFonts w:ascii="Times New Roman" w:hAnsi="Times New Roman" w:cs="Times New Roman"/>
          <w:bCs/>
          <w:sz w:val="24"/>
          <w:szCs w:val="24"/>
          <w:lang w:val="en-US"/>
        </w:rPr>
        <w:t>:</w:t>
      </w:r>
    </w:p>
    <w:p w14:paraId="49AE9765"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2.2.1 Pay for the participation in the Conference in accordance with the Clause 3 of the present Agreement.</w:t>
      </w:r>
    </w:p>
    <w:p w14:paraId="49F2D73B"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2.2.2. Accept the work done by the Organizer by signing the Service delivery acceptance certificate as set forth in the Clause 5 of the present Agreement</w:t>
      </w:r>
    </w:p>
    <w:p w14:paraId="0437CE99"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2.2.3 Provide personal information under Application 1 (according to the form, in the period up to 1st July 2021)</w:t>
      </w:r>
    </w:p>
    <w:p w14:paraId="6BFD8717" w14:textId="77777777" w:rsidR="00B71833" w:rsidRDefault="00B71833">
      <w:pPr>
        <w:pStyle w:val="Standard"/>
        <w:spacing w:after="0"/>
        <w:jc w:val="both"/>
        <w:rPr>
          <w:rFonts w:ascii="Times New Roman" w:hAnsi="Times New Roman" w:cs="Times New Roman"/>
          <w:sz w:val="24"/>
          <w:szCs w:val="24"/>
          <w:lang w:val="en-US"/>
        </w:rPr>
      </w:pPr>
    </w:p>
    <w:p w14:paraId="78347071"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 Payment terms and payment procedures</w:t>
      </w:r>
    </w:p>
    <w:p w14:paraId="0ECA9F42"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3.1 Service costs in accordance with the present Agreement is _______________rubles ____kop, including tax added value ____________rubles, kop.</w:t>
      </w:r>
    </w:p>
    <w:p w14:paraId="0E4C525D"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3.2 The Participant makes 100% (one hundred percent) prepayment within 10 calendar days from the date of signing this Agreement.</w:t>
      </w:r>
    </w:p>
    <w:p w14:paraId="210073C8"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3.3 Payments under this Agreement are made on the basis of invoices issued by the Organizer by wire transfer by the Participant or other persons on behalf of the Participant of funds to the account of the Organizer.</w:t>
      </w:r>
    </w:p>
    <w:p w14:paraId="296689C3"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3.4 The Participant has the right to make payments under this Agreement earlier than the deadlines specified in clause 3.2. of this Agreement.</w:t>
      </w:r>
    </w:p>
    <w:p w14:paraId="5DBFC9F7"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3.5 Reception of funds on the Organizer’s account is the confirmation of the payment.</w:t>
      </w:r>
    </w:p>
    <w:p w14:paraId="21B3F78D" w14:textId="77777777" w:rsidR="00B71833" w:rsidRDefault="00B71833">
      <w:pPr>
        <w:pStyle w:val="Standard"/>
        <w:spacing w:after="0"/>
        <w:jc w:val="both"/>
        <w:rPr>
          <w:rFonts w:ascii="Times New Roman" w:hAnsi="Times New Roman" w:cs="Times New Roman"/>
          <w:sz w:val="12"/>
          <w:szCs w:val="12"/>
          <w:lang w:val="en-US"/>
        </w:rPr>
      </w:pPr>
    </w:p>
    <w:p w14:paraId="102CA881" w14:textId="77777777" w:rsidR="00B71833" w:rsidRDefault="00E13C62">
      <w:pPr>
        <w:pStyle w:val="Standard"/>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 Procedure of acceptance of the executed works and services</w:t>
      </w:r>
    </w:p>
    <w:p w14:paraId="1C490CE5"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 The Participant is obliged to accept the Services on the organization of the Conference, that is to sign the Act of acceptance and delivery of the Services within five working days from the date of its reception but in case of detecting the shortcomings worsening the quality of Services, reject their acceptance, noting these shortcomings in the Act of acceptance and delivery of the Services. If, within the specified period properly provided Services are not accepted by the Participant (the Act of acceptance and delivery of the Services is not signed) or the Participant does not declare the reasoned refusal of their acceptance (does not point out detected shortcomings in the Act of acceptance and delivery of the Services), the Services are considered accepted by the Participant.</w:t>
      </w:r>
    </w:p>
    <w:p w14:paraId="3980713A" w14:textId="77777777" w:rsidR="00B71833" w:rsidRDefault="00B71833">
      <w:pPr>
        <w:pStyle w:val="Standard"/>
        <w:spacing w:after="0"/>
        <w:jc w:val="both"/>
        <w:rPr>
          <w:rFonts w:ascii="Times New Roman" w:hAnsi="Times New Roman" w:cs="Times New Roman"/>
          <w:sz w:val="12"/>
          <w:szCs w:val="12"/>
          <w:lang w:val="en-US"/>
        </w:rPr>
      </w:pPr>
    </w:p>
    <w:p w14:paraId="0F849537"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5. Terms of the Agreement</w:t>
      </w:r>
    </w:p>
    <w:p w14:paraId="6C5D1BF8"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5.1 The present Agreement comes into force from the moment of its signing by the Parties and is valid until the Parties fully fulfill their obligations.</w:t>
      </w:r>
    </w:p>
    <w:p w14:paraId="4B06F3C0"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5.2 The Parties</w:t>
      </w:r>
      <w:bookmarkStart w:id="0" w:name="Bookmark"/>
      <w:bookmarkEnd w:id="0"/>
      <w:r>
        <w:rPr>
          <w:rFonts w:ascii="Times New Roman" w:hAnsi="Times New Roman" w:cs="Times New Roman"/>
          <w:sz w:val="24"/>
          <w:szCs w:val="24"/>
          <w:lang w:val="en-US"/>
        </w:rPr>
        <w:t xml:space="preserve"> have the right to terminate the present Agreement by mutual agreement, subject to prior notification of the other Party at least 30 (thirty) calendar days before the date of its termination. The agreement to terminate the present Agreement is to be accomplished in written form and signed by the Parties.</w:t>
      </w:r>
    </w:p>
    <w:p w14:paraId="64C1F3ED"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5.3 The present Agreement can be terminated on the reasons provided by the acting legislation of the Russian Federation.</w:t>
      </w:r>
    </w:p>
    <w:p w14:paraId="7FB7A981" w14:textId="77777777" w:rsidR="00B71833" w:rsidRDefault="00B71833">
      <w:pPr>
        <w:pStyle w:val="Standard"/>
        <w:spacing w:after="0"/>
        <w:jc w:val="both"/>
        <w:rPr>
          <w:rFonts w:ascii="Times New Roman" w:hAnsi="Times New Roman" w:cs="Times New Roman"/>
          <w:sz w:val="12"/>
          <w:szCs w:val="12"/>
          <w:lang w:val="en-US"/>
        </w:rPr>
      </w:pPr>
    </w:p>
    <w:p w14:paraId="43EEB4F8"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 Liabilities of the Parties</w:t>
      </w:r>
    </w:p>
    <w:p w14:paraId="37A178B8"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 In case the Participant loses interest in participating in the Conference, or for other reasons beyond the control of the Organizer, the Participant terminates this Agreement, the </w:t>
      </w:r>
      <w:proofErr w:type="gramStart"/>
      <w:r>
        <w:rPr>
          <w:rFonts w:ascii="Times New Roman" w:hAnsi="Times New Roman" w:cs="Times New Roman"/>
          <w:sz w:val="24"/>
          <w:szCs w:val="24"/>
          <w:lang w:val="en-US"/>
        </w:rPr>
        <w:t>amount</w:t>
      </w:r>
      <w:proofErr w:type="gramEnd"/>
      <w:r>
        <w:rPr>
          <w:rFonts w:ascii="Times New Roman" w:hAnsi="Times New Roman" w:cs="Times New Roman"/>
          <w:sz w:val="24"/>
          <w:szCs w:val="24"/>
          <w:lang w:val="en-US"/>
        </w:rPr>
        <w:t xml:space="preserve"> of payments received by the Organizer under this Agreement shall not be returned to the Participant. The withheld funds are recognized by the parties as compensation for the Organizer's expenses incurred in preparation for the Conference.</w:t>
      </w:r>
    </w:p>
    <w:p w14:paraId="48A0F087"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6.2 The Parties are released from the liabilities if subjected to the restrictions of the force majeure circumstances.</w:t>
      </w:r>
    </w:p>
    <w:p w14:paraId="61384208" w14:textId="77777777" w:rsidR="00B71833" w:rsidRDefault="00B71833">
      <w:pPr>
        <w:pStyle w:val="Standard"/>
        <w:spacing w:after="0"/>
        <w:jc w:val="both"/>
        <w:rPr>
          <w:rFonts w:ascii="Times New Roman" w:hAnsi="Times New Roman" w:cs="Times New Roman"/>
          <w:sz w:val="12"/>
          <w:szCs w:val="12"/>
          <w:lang w:val="en-US"/>
        </w:rPr>
      </w:pPr>
    </w:p>
    <w:p w14:paraId="464A28B0"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7. Force Majeure</w:t>
      </w:r>
    </w:p>
    <w:p w14:paraId="2607C47A"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7.1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Parties shall be released from liability for full or partial non-fulfillment of their obligations under this Agreement if their non-fulfillment is a consequence of force majeure.</w:t>
      </w:r>
    </w:p>
    <w:p w14:paraId="13093C50"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7.2 Force majeure means such circumstances that arise after the conclusion of this Agreement as a result of unforeseen and unavoidable events beyond the control of the Parties, and include, but not limited to: fire, flood, earthquake, other natural disasters, prohibitive legislative acts of the authorities, terrorist act, provided that these circumstances affect the fulfillment of obligations under this Agreement.</w:t>
      </w:r>
    </w:p>
    <w:p w14:paraId="645B812F"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 If any of the force majeure circumstances arise under this Agreement within the period of their fulfillment, for the Party affected by them, the term for fulfilling the obligations under this Agreement shall be extended for the duration of the force majeure circumstances. </w:t>
      </w:r>
    </w:p>
    <w:p w14:paraId="2577C3CA"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7.4 The Party that has circumstances of force majeure is obliged to inform the other Party within ten days of the beginning and end of force majeure circumstances that prevent the implementation of this Agreement.</w:t>
      </w:r>
    </w:p>
    <w:p w14:paraId="7E9EDC71" w14:textId="77777777" w:rsidR="00B71833" w:rsidRDefault="00B71833">
      <w:pPr>
        <w:pStyle w:val="Standard"/>
        <w:spacing w:after="0"/>
        <w:jc w:val="both"/>
        <w:rPr>
          <w:rFonts w:ascii="Times New Roman" w:hAnsi="Times New Roman" w:cs="Times New Roman"/>
          <w:sz w:val="12"/>
          <w:szCs w:val="12"/>
          <w:lang w:val="en-US"/>
        </w:rPr>
      </w:pPr>
    </w:p>
    <w:p w14:paraId="2F7BE6DE"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8. Settlement of disputes</w:t>
      </w:r>
    </w:p>
    <w:p w14:paraId="3F54AA64"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8.1 All disputes and disagreements under this Agreement will be resolved by the Parties through negotiations.</w:t>
      </w:r>
    </w:p>
    <w:p w14:paraId="2E198CB4"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8.2 In case of non-settlement of disputes through negotiations, they are subject to resolution in the Arbitration Court of the Republic of Crimea.</w:t>
      </w:r>
    </w:p>
    <w:p w14:paraId="2537AF15" w14:textId="77777777" w:rsidR="00B71833" w:rsidRDefault="00B71833">
      <w:pPr>
        <w:pStyle w:val="Standard"/>
        <w:spacing w:after="0"/>
        <w:jc w:val="both"/>
        <w:rPr>
          <w:rFonts w:ascii="Times New Roman" w:hAnsi="Times New Roman" w:cs="Times New Roman"/>
          <w:lang w:val="en-US"/>
        </w:rPr>
      </w:pPr>
    </w:p>
    <w:p w14:paraId="64447C5D" w14:textId="77777777" w:rsidR="00B71833" w:rsidRDefault="00E13C62">
      <w:pPr>
        <w:pStyle w:val="Standard"/>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 Confidentiality</w:t>
      </w:r>
    </w:p>
    <w:p w14:paraId="3263DD6B"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9.1 The Parties undertake mutual obligations to comply with the confidentiality regime of information and documentation received in the performance of the terms of this Agreement.</w:t>
      </w:r>
    </w:p>
    <w:p w14:paraId="3C321F59"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9.2 The confidentiality obligations do not apply to publicly available information, as well as to information that becomes known through no fault of one of the Parties to this Agreement.</w:t>
      </w:r>
    </w:p>
    <w:p w14:paraId="69E96C20" w14:textId="77777777" w:rsidR="00B71833" w:rsidRDefault="00B71833">
      <w:pPr>
        <w:pStyle w:val="Standard"/>
        <w:spacing w:after="0"/>
        <w:jc w:val="both"/>
        <w:rPr>
          <w:rFonts w:ascii="Times New Roman" w:hAnsi="Times New Roman" w:cs="Times New Roman"/>
          <w:sz w:val="12"/>
          <w:szCs w:val="12"/>
          <w:lang w:val="en-US"/>
        </w:rPr>
      </w:pPr>
    </w:p>
    <w:p w14:paraId="3AE5FCD0" w14:textId="77777777" w:rsidR="00B71833" w:rsidRDefault="00E13C62">
      <w:pPr>
        <w:pStyle w:val="Standard"/>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10. Other terms and conditions of the Agreement</w:t>
      </w:r>
    </w:p>
    <w:p w14:paraId="242094B3"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10.1 To promptly resolve issues in the process of preparing and holding a conference between the Organizer and the Participant, it is allowed to conclude and transfer this Agreement and other documents by fax and e-mail; in this case, the transmitting party is responsible for the accuracy of the information transmitted. Subsequent submission of originals is obligatory.</w:t>
      </w:r>
    </w:p>
    <w:p w14:paraId="10F56867"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10.2 After the signing of this Agreement, all preliminary negotiations on it: correspondence, preliminary agreements and protocols of intent on issues in one way or another relating to this Agreement lose legal force.</w:t>
      </w:r>
    </w:p>
    <w:p w14:paraId="31B2F4EF"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10.3 All amendments and additions to this Agreement shall be valid if signed by the authorized representatives of the Parties and certified by their seals.</w:t>
      </w:r>
    </w:p>
    <w:p w14:paraId="396B5389" w14:textId="77777777" w:rsidR="00B71833" w:rsidRDefault="00E13C62">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10.4 This Agreement is drawn up in two copies of equal force, one for each of the Parties.</w:t>
      </w:r>
    </w:p>
    <w:p w14:paraId="65707906" w14:textId="77777777" w:rsidR="00B71833" w:rsidRDefault="00B71833">
      <w:pPr>
        <w:pStyle w:val="Standard"/>
        <w:spacing w:after="0"/>
        <w:jc w:val="both"/>
        <w:rPr>
          <w:rFonts w:ascii="Times New Roman" w:hAnsi="Times New Roman" w:cs="Times New Roman"/>
          <w:sz w:val="12"/>
          <w:szCs w:val="12"/>
          <w:lang w:val="en-US"/>
        </w:rPr>
      </w:pPr>
    </w:p>
    <w:p w14:paraId="26DFB53F" w14:textId="77777777" w:rsidR="00B71833" w:rsidRPr="00A4510D" w:rsidRDefault="00E13C62">
      <w:pPr>
        <w:widowControl/>
        <w:tabs>
          <w:tab w:val="left" w:pos="1260"/>
        </w:tabs>
        <w:spacing w:after="0" w:line="240" w:lineRule="auto"/>
        <w:jc w:val="center"/>
        <w:textAlignment w:val="auto"/>
        <w:rPr>
          <w:lang w:val="en-US"/>
        </w:rPr>
      </w:pPr>
      <w:r>
        <w:rPr>
          <w:rFonts w:ascii="Times New Roman" w:hAnsi="Times New Roman" w:cs="Times New Roman"/>
          <w:b/>
          <w:bCs/>
          <w:sz w:val="24"/>
          <w:szCs w:val="24"/>
          <w:lang w:val="en-US"/>
        </w:rPr>
        <w:t>11. Addresses and requisites of the Parties</w:t>
      </w:r>
    </w:p>
    <w:tbl>
      <w:tblPr>
        <w:tblW w:w="9570" w:type="dxa"/>
        <w:tblLook w:val="04A0" w:firstRow="1" w:lastRow="0" w:firstColumn="1" w:lastColumn="0" w:noHBand="0" w:noVBand="1"/>
      </w:tblPr>
      <w:tblGrid>
        <w:gridCol w:w="4136"/>
        <w:gridCol w:w="8856"/>
      </w:tblGrid>
      <w:tr w:rsidR="00B71833" w14:paraId="56FB9D4E" w14:textId="77777777">
        <w:tc>
          <w:tcPr>
            <w:tcW w:w="4787" w:type="dxa"/>
            <w:shd w:val="clear" w:color="auto" w:fill="auto"/>
          </w:tcPr>
          <w:p w14:paraId="6F38F219" w14:textId="77777777" w:rsidR="00B71833" w:rsidRDefault="00E13C62">
            <w:pPr>
              <w:widowControl/>
              <w:tabs>
                <w:tab w:val="left" w:pos="1260"/>
              </w:tabs>
              <w:spacing w:after="0" w:line="240" w:lineRule="auto"/>
              <w:jc w:val="center"/>
              <w:textAlignment w:val="auto"/>
              <w:rPr>
                <w:rFonts w:ascii="Times New Roman" w:hAnsi="Times New Roman" w:cs="Times New Roman"/>
                <w:b/>
                <w:bCs/>
                <w:sz w:val="24"/>
                <w:szCs w:val="24"/>
                <w:lang w:val="en-US"/>
              </w:rPr>
            </w:pPr>
            <w:r>
              <w:rPr>
                <w:rFonts w:ascii="Times New Roman" w:hAnsi="Times New Roman" w:cs="Times New Roman"/>
                <w:b/>
                <w:bCs/>
                <w:sz w:val="24"/>
                <w:szCs w:val="24"/>
                <w:lang w:val="en-US"/>
              </w:rPr>
              <w:t>Organizer:</w:t>
            </w:r>
          </w:p>
        </w:tc>
        <w:tc>
          <w:tcPr>
            <w:tcW w:w="4782" w:type="dxa"/>
            <w:shd w:val="clear" w:color="auto" w:fill="auto"/>
          </w:tcPr>
          <w:p w14:paraId="76AC9C78" w14:textId="77777777" w:rsidR="00B71833" w:rsidRDefault="00E13C62">
            <w:pPr>
              <w:widowControl/>
              <w:tabs>
                <w:tab w:val="left" w:pos="1260"/>
              </w:tabs>
              <w:spacing w:after="0" w:line="240" w:lineRule="auto"/>
              <w:jc w:val="center"/>
              <w:textAlignment w:val="auto"/>
              <w:rPr>
                <w:rFonts w:ascii="Times New Roman" w:hAnsi="Times New Roman" w:cs="Times New Roman"/>
                <w:b/>
                <w:bCs/>
                <w:sz w:val="24"/>
                <w:szCs w:val="24"/>
                <w:lang w:val="en-US"/>
              </w:rPr>
            </w:pPr>
            <w:r>
              <w:rPr>
                <w:rFonts w:ascii="Times New Roman" w:hAnsi="Times New Roman" w:cs="Times New Roman"/>
                <w:b/>
                <w:bCs/>
                <w:sz w:val="24"/>
                <w:szCs w:val="24"/>
                <w:lang w:val="en-US"/>
              </w:rPr>
              <w:t>Participant:</w:t>
            </w:r>
          </w:p>
        </w:tc>
      </w:tr>
      <w:tr w:rsidR="00B71833" w14:paraId="4412A090" w14:textId="77777777">
        <w:tc>
          <w:tcPr>
            <w:tcW w:w="4927" w:type="dxa"/>
            <w:shd w:val="clear" w:color="auto" w:fill="auto"/>
          </w:tcPr>
          <w:p w14:paraId="0DCEA0F7"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A.O. Kovalevsky Institute of Biology of the Southern Seas of RAS</w:t>
            </w:r>
          </w:p>
          <w:p w14:paraId="4B01DF39"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legal and mailing address:</w:t>
            </w:r>
          </w:p>
          <w:p w14:paraId="21DD7017"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4510D">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Nakhimov</w:t>
            </w:r>
            <w:proofErr w:type="spellEnd"/>
            <w:r>
              <w:rPr>
                <w:rFonts w:ascii="Times New Roman" w:hAnsi="Times New Roman" w:cs="Times New Roman"/>
                <w:sz w:val="24"/>
                <w:szCs w:val="24"/>
                <w:lang w:val="en-US"/>
              </w:rPr>
              <w:t xml:space="preserve"> avenue, Sevastopol, 299011</w:t>
            </w:r>
          </w:p>
          <w:p w14:paraId="4721E8CA"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Tel\fax: +7 (8692) 54-41-10, fax: (8692) 26212</w:t>
            </w:r>
          </w:p>
          <w:p w14:paraId="7AEC5D54"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TIN/checkpoint 9204553264/920401001</w:t>
            </w:r>
          </w:p>
          <w:p w14:paraId="58C55873"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Payment receiver: Moscow office of FRC IBSS RAS:</w:t>
            </w:r>
          </w:p>
          <w:p w14:paraId="7B2FD743"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Requisites:</w:t>
            </w:r>
          </w:p>
          <w:p w14:paraId="70756E27" w14:textId="77777777" w:rsidR="005C1070" w:rsidRDefault="005C1070">
            <w:pPr>
              <w:pStyle w:val="Standard"/>
              <w:spacing w:after="0" w:line="240" w:lineRule="auto"/>
              <w:jc w:val="both"/>
              <w:rPr>
                <w:rFonts w:ascii="Times New Roman" w:hAnsi="Times New Roman" w:cs="Times New Roman"/>
                <w:sz w:val="24"/>
                <w:szCs w:val="24"/>
                <w:lang w:val="en-US"/>
              </w:rPr>
            </w:pPr>
            <w:r w:rsidRPr="0049236B">
              <w:rPr>
                <w:rFonts w:ascii="Times New Roman" w:hAnsi="Times New Roman" w:cs="Times New Roman"/>
                <w:b/>
                <w:bCs/>
                <w:sz w:val="24"/>
                <w:szCs w:val="24"/>
                <w:lang w:val="en-US"/>
              </w:rPr>
              <w:t>BENEFICIARY</w:t>
            </w:r>
            <w:r>
              <w:rPr>
                <w:rFonts w:ascii="Times New Roman" w:hAnsi="Times New Roman" w:cs="Times New Roman"/>
                <w:sz w:val="24"/>
                <w:szCs w:val="24"/>
                <w:lang w:val="en-US"/>
              </w:rPr>
              <w:t xml:space="preserve">: </w:t>
            </w:r>
            <w:r w:rsidRPr="005C1070">
              <w:rPr>
                <w:rFonts w:ascii="Times New Roman" w:hAnsi="Times New Roman" w:cs="Times New Roman"/>
                <w:sz w:val="24"/>
                <w:szCs w:val="24"/>
                <w:lang w:val="en-US"/>
              </w:rPr>
              <w:t>Moscow office of FRC IBSS RAS</w:t>
            </w:r>
          </w:p>
          <w:p w14:paraId="7452FB19" w14:textId="77777777" w:rsidR="005C1070" w:rsidRDefault="005C1070">
            <w:pPr>
              <w:pStyle w:val="Standard"/>
              <w:spacing w:after="0" w:line="240" w:lineRule="auto"/>
              <w:jc w:val="both"/>
              <w:rPr>
                <w:rFonts w:ascii="Times New Roman" w:hAnsi="Times New Roman" w:cs="Times New Roman"/>
                <w:sz w:val="24"/>
                <w:szCs w:val="24"/>
                <w:lang w:val="en-US"/>
              </w:rPr>
            </w:pPr>
            <w:r w:rsidRPr="0049236B">
              <w:rPr>
                <w:rFonts w:ascii="Times New Roman" w:hAnsi="Times New Roman" w:cs="Times New Roman"/>
                <w:b/>
                <w:bCs/>
                <w:sz w:val="24"/>
                <w:szCs w:val="24"/>
                <w:lang w:val="en-US"/>
              </w:rPr>
              <w:t>Account:</w:t>
            </w:r>
            <w:r>
              <w:rPr>
                <w:rFonts w:ascii="Times New Roman" w:hAnsi="Times New Roman" w:cs="Times New Roman"/>
                <w:sz w:val="24"/>
                <w:szCs w:val="24"/>
                <w:lang w:val="en-US"/>
              </w:rPr>
              <w:t xml:space="preserve"> 40501978538000000023</w:t>
            </w:r>
          </w:p>
          <w:p w14:paraId="5CB7056C" w14:textId="77777777" w:rsidR="005C1070" w:rsidRDefault="005C1070">
            <w:pPr>
              <w:pStyle w:val="Standard"/>
              <w:spacing w:after="0" w:line="240" w:lineRule="auto"/>
              <w:jc w:val="both"/>
              <w:rPr>
                <w:rFonts w:ascii="Times New Roman" w:hAnsi="Times New Roman" w:cs="Times New Roman"/>
                <w:sz w:val="24"/>
                <w:szCs w:val="24"/>
                <w:lang w:val="en-US"/>
              </w:rPr>
            </w:pPr>
            <w:r w:rsidRPr="0049236B">
              <w:rPr>
                <w:rFonts w:ascii="Times New Roman" w:hAnsi="Times New Roman" w:cs="Times New Roman"/>
                <w:b/>
                <w:bCs/>
                <w:sz w:val="24"/>
                <w:szCs w:val="24"/>
                <w:lang w:val="en-US"/>
              </w:rPr>
              <w:t>National ID</w:t>
            </w:r>
            <w:r>
              <w:rPr>
                <w:rFonts w:ascii="Times New Roman" w:hAnsi="Times New Roman" w:cs="Times New Roman"/>
                <w:sz w:val="24"/>
                <w:szCs w:val="24"/>
                <w:lang w:val="en-US"/>
              </w:rPr>
              <w:t>: 9204553264</w:t>
            </w:r>
          </w:p>
          <w:p w14:paraId="3C4E4503" w14:textId="0E1743CE" w:rsidR="005C1070" w:rsidRDefault="005C1070">
            <w:pPr>
              <w:pStyle w:val="Standard"/>
              <w:spacing w:after="0" w:line="240" w:lineRule="auto"/>
              <w:jc w:val="both"/>
              <w:rPr>
                <w:rFonts w:ascii="Times New Roman" w:hAnsi="Times New Roman" w:cs="Times New Roman"/>
                <w:sz w:val="24"/>
                <w:szCs w:val="24"/>
                <w:lang w:val="en-US"/>
              </w:rPr>
            </w:pPr>
            <w:r w:rsidRPr="0049236B">
              <w:rPr>
                <w:rFonts w:ascii="Times New Roman" w:hAnsi="Times New Roman" w:cs="Times New Roman"/>
                <w:b/>
                <w:bCs/>
                <w:sz w:val="24"/>
                <w:szCs w:val="24"/>
                <w:lang w:val="en-US"/>
              </w:rPr>
              <w:t>Address</w:t>
            </w:r>
            <w:r>
              <w:rPr>
                <w:rFonts w:ascii="Times New Roman" w:hAnsi="Times New Roman" w:cs="Times New Roman"/>
                <w:sz w:val="24"/>
                <w:szCs w:val="24"/>
                <w:lang w:val="en-US"/>
              </w:rPr>
              <w:t xml:space="preserve">: </w:t>
            </w:r>
            <w:r w:rsidRPr="005C1070">
              <w:rPr>
                <w:rFonts w:ascii="Times New Roman" w:hAnsi="Times New Roman" w:cs="Times New Roman"/>
                <w:sz w:val="24"/>
                <w:szCs w:val="24"/>
                <w:lang w:val="en-US"/>
              </w:rPr>
              <w:t xml:space="preserve">2 </w:t>
            </w:r>
            <w:proofErr w:type="spellStart"/>
            <w:r w:rsidRPr="005C1070">
              <w:rPr>
                <w:rFonts w:ascii="Times New Roman" w:hAnsi="Times New Roman" w:cs="Times New Roman"/>
                <w:sz w:val="24"/>
                <w:szCs w:val="24"/>
                <w:lang w:val="en-US"/>
              </w:rPr>
              <w:t>Nakhimov</w:t>
            </w:r>
            <w:proofErr w:type="spellEnd"/>
            <w:r w:rsidRPr="005C1070">
              <w:rPr>
                <w:rFonts w:ascii="Times New Roman" w:hAnsi="Times New Roman" w:cs="Times New Roman"/>
                <w:sz w:val="24"/>
                <w:szCs w:val="24"/>
                <w:lang w:val="en-US"/>
              </w:rPr>
              <w:t xml:space="preserve"> avenue, Sevastopol, 299011</w:t>
            </w:r>
            <w:r w:rsidR="00326BEC">
              <w:rPr>
                <w:rFonts w:ascii="Times New Roman" w:hAnsi="Times New Roman" w:cs="Times New Roman"/>
                <w:sz w:val="24"/>
                <w:szCs w:val="24"/>
                <w:lang w:val="en-US"/>
              </w:rPr>
              <w:t xml:space="preserve">, </w:t>
            </w:r>
            <w:r w:rsidR="0049236B">
              <w:rPr>
                <w:rFonts w:ascii="Times New Roman" w:hAnsi="Times New Roman" w:cs="Times New Roman"/>
                <w:sz w:val="24"/>
                <w:szCs w:val="24"/>
                <w:lang w:val="en-US"/>
              </w:rPr>
              <w:t>Russian federation</w:t>
            </w:r>
          </w:p>
          <w:p w14:paraId="3D24212D" w14:textId="77777777" w:rsidR="002231E7" w:rsidRDefault="002231E7">
            <w:pPr>
              <w:pStyle w:val="Standard"/>
              <w:spacing w:after="0" w:line="240" w:lineRule="auto"/>
              <w:jc w:val="both"/>
              <w:rPr>
                <w:rFonts w:ascii="Times New Roman" w:hAnsi="Times New Roman" w:cs="Times New Roman"/>
                <w:sz w:val="24"/>
                <w:szCs w:val="24"/>
                <w:lang w:val="en-US"/>
              </w:rPr>
            </w:pPr>
            <w:r w:rsidRPr="0049236B">
              <w:rPr>
                <w:rFonts w:ascii="Times New Roman" w:hAnsi="Times New Roman" w:cs="Times New Roman"/>
                <w:b/>
                <w:bCs/>
                <w:sz w:val="24"/>
                <w:szCs w:val="24"/>
                <w:lang w:val="en-US"/>
              </w:rPr>
              <w:t>BENEFICIARY</w:t>
            </w:r>
            <w:r w:rsidRPr="0049236B">
              <w:rPr>
                <w:rFonts w:ascii="Times New Roman" w:hAnsi="Times New Roman" w:cs="Times New Roman"/>
                <w:b/>
                <w:bCs/>
                <w:sz w:val="24"/>
                <w:szCs w:val="24"/>
                <w:lang w:val="en-US"/>
              </w:rPr>
              <w:t xml:space="preserve"> BANK</w:t>
            </w:r>
            <w:r>
              <w:rPr>
                <w:rFonts w:ascii="Times New Roman" w:hAnsi="Times New Roman" w:cs="Times New Roman"/>
                <w:sz w:val="24"/>
                <w:szCs w:val="24"/>
                <w:lang w:val="en-US"/>
              </w:rPr>
              <w:t>: SBERBANK</w:t>
            </w:r>
          </w:p>
          <w:p w14:paraId="08E3AB7D" w14:textId="2EEE4C43" w:rsidR="002231E7" w:rsidRDefault="002231E7">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SWIFT: SABRRUMM</w:t>
            </w:r>
          </w:p>
          <w:p w14:paraId="06F07E4F" w14:textId="2CDA6226" w:rsidR="002231E7" w:rsidRDefault="002231E7">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9236B">
              <w:rPr>
                <w:rFonts w:ascii="Times New Roman" w:hAnsi="Times New Roman" w:cs="Times New Roman"/>
                <w:sz w:val="24"/>
                <w:szCs w:val="24"/>
                <w:lang w:val="en-US"/>
              </w:rPr>
              <w:t>ddress: 19 Vavilov street, Moscow, Russian Federation</w:t>
            </w:r>
          </w:p>
          <w:p w14:paraId="25DF1436" w14:textId="5DB521EF" w:rsidR="002231E7" w:rsidRDefault="002231E7">
            <w:pPr>
              <w:pStyle w:val="Standard"/>
              <w:spacing w:after="0" w:line="240" w:lineRule="auto"/>
              <w:jc w:val="both"/>
              <w:rPr>
                <w:rFonts w:ascii="Times New Roman" w:hAnsi="Times New Roman" w:cs="Times New Roman"/>
                <w:sz w:val="24"/>
                <w:szCs w:val="24"/>
                <w:lang w:val="en-US"/>
              </w:rPr>
            </w:pPr>
          </w:p>
        </w:tc>
        <w:tc>
          <w:tcPr>
            <w:tcW w:w="4642" w:type="dxa"/>
            <w:shd w:val="clear" w:color="auto" w:fill="auto"/>
          </w:tcPr>
          <w:p w14:paraId="7A172CB0"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Surname</w:t>
            </w:r>
          </w:p>
          <w:p w14:paraId="661A4A4E"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Passport  </w:t>
            </w:r>
          </w:p>
          <w:p w14:paraId="19A1819B"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series______ number___________________</w:t>
            </w:r>
          </w:p>
          <w:p w14:paraId="63F5E708"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issued___________________________________________________________________</w:t>
            </w:r>
          </w:p>
          <w:p w14:paraId="6BAD01EF"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code_________________</w:t>
            </w:r>
          </w:p>
          <w:p w14:paraId="67301A78"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Registration</w:t>
            </w:r>
          </w:p>
          <w:p w14:paraId="3B74561F"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address ______________________________</w:t>
            </w:r>
          </w:p>
          <w:p w14:paraId="7918A5A5"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w:t>
            </w:r>
          </w:p>
          <w:p w14:paraId="4197A899"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w:t>
            </w:r>
          </w:p>
          <w:p w14:paraId="722BC095"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telephone ____________________________________</w:t>
            </w:r>
          </w:p>
          <w:p w14:paraId="13880D84"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Insurance Number of Individual Ledger Account _____________________________</w:t>
            </w:r>
          </w:p>
          <w:p w14:paraId="657B3E51"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TIN____________________________________</w:t>
            </w:r>
          </w:p>
        </w:tc>
      </w:tr>
      <w:tr w:rsidR="00B71833" w14:paraId="306AC67E" w14:textId="77777777">
        <w:tc>
          <w:tcPr>
            <w:tcW w:w="4787" w:type="dxa"/>
            <w:shd w:val="clear" w:color="auto" w:fill="auto"/>
          </w:tcPr>
          <w:p w14:paraId="4A911ECA" w14:textId="77777777" w:rsidR="00A4510D" w:rsidRDefault="00A4510D">
            <w:pPr>
              <w:pStyle w:val="Standard"/>
              <w:spacing w:after="0" w:line="240" w:lineRule="auto"/>
              <w:jc w:val="both"/>
              <w:rPr>
                <w:rFonts w:ascii="Times New Roman" w:hAnsi="Times New Roman" w:cs="Times New Roman"/>
                <w:sz w:val="24"/>
                <w:szCs w:val="24"/>
                <w:lang w:val="en-US"/>
              </w:rPr>
            </w:pPr>
          </w:p>
          <w:p w14:paraId="19A686D0" w14:textId="0F171B0A"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DIRECTOR</w:t>
            </w:r>
          </w:p>
          <w:p w14:paraId="248E8C84" w14:textId="77777777" w:rsidR="00B71833" w:rsidRDefault="00B71833">
            <w:pPr>
              <w:pStyle w:val="Standard"/>
              <w:spacing w:after="0" w:line="240" w:lineRule="auto"/>
              <w:jc w:val="both"/>
              <w:rPr>
                <w:rFonts w:ascii="Times New Roman" w:hAnsi="Times New Roman" w:cs="Times New Roman"/>
                <w:sz w:val="24"/>
                <w:szCs w:val="24"/>
                <w:lang w:val="en-US"/>
              </w:rPr>
            </w:pPr>
          </w:p>
        </w:tc>
        <w:tc>
          <w:tcPr>
            <w:tcW w:w="4782" w:type="dxa"/>
            <w:shd w:val="clear" w:color="auto" w:fill="auto"/>
          </w:tcPr>
          <w:p w14:paraId="0BB16B37" w14:textId="77777777" w:rsidR="00B71833" w:rsidRDefault="00B71833">
            <w:pPr>
              <w:pStyle w:val="Standard"/>
              <w:spacing w:after="0" w:line="240" w:lineRule="auto"/>
              <w:jc w:val="both"/>
              <w:rPr>
                <w:rFonts w:ascii="Times New Roman" w:hAnsi="Times New Roman" w:cs="Times New Roman"/>
                <w:sz w:val="24"/>
                <w:szCs w:val="24"/>
                <w:lang w:val="en-US"/>
              </w:rPr>
            </w:pPr>
          </w:p>
        </w:tc>
      </w:tr>
      <w:tr w:rsidR="00B71833" w14:paraId="41656B1A" w14:textId="77777777">
        <w:tc>
          <w:tcPr>
            <w:tcW w:w="4787" w:type="dxa"/>
            <w:shd w:val="clear" w:color="auto" w:fill="auto"/>
          </w:tcPr>
          <w:p w14:paraId="0B4D9B61" w14:textId="77777777" w:rsidR="00B71833" w:rsidRPr="00A4510D" w:rsidRDefault="00E13C62">
            <w:pPr>
              <w:pStyle w:val="Standard"/>
              <w:spacing w:after="0" w:line="240" w:lineRule="auto"/>
              <w:jc w:val="both"/>
              <w:rPr>
                <w:lang w:val="en-US"/>
              </w:rPr>
            </w:pPr>
            <w:r>
              <w:rPr>
                <w:rFonts w:ascii="Times New Roman" w:hAnsi="Times New Roman" w:cs="Times New Roman"/>
                <w:sz w:val="24"/>
                <w:szCs w:val="24"/>
                <w:lang w:val="en-US"/>
              </w:rPr>
              <w:t>________________________/Gorbunov R.V./</w:t>
            </w:r>
          </w:p>
          <w:p w14:paraId="3B4E9648" w14:textId="77777777" w:rsidR="00B71833" w:rsidRDefault="00B71833">
            <w:pPr>
              <w:pStyle w:val="Standard"/>
              <w:spacing w:after="0" w:line="240" w:lineRule="auto"/>
              <w:jc w:val="both"/>
              <w:rPr>
                <w:rFonts w:ascii="Times New Roman" w:hAnsi="Times New Roman" w:cs="Times New Roman"/>
                <w:sz w:val="24"/>
                <w:szCs w:val="24"/>
                <w:lang w:val="en-US"/>
              </w:rPr>
            </w:pPr>
          </w:p>
          <w:p w14:paraId="50E80AEB" w14:textId="77777777" w:rsidR="00B71833" w:rsidRDefault="00B71833">
            <w:pPr>
              <w:pStyle w:val="Standard"/>
              <w:spacing w:after="0" w:line="240" w:lineRule="auto"/>
              <w:jc w:val="both"/>
              <w:rPr>
                <w:rFonts w:ascii="Times New Roman" w:hAnsi="Times New Roman" w:cs="Times New Roman"/>
                <w:sz w:val="24"/>
                <w:szCs w:val="24"/>
                <w:lang w:val="en-US"/>
              </w:rPr>
            </w:pPr>
          </w:p>
          <w:p w14:paraId="70F7AD23" w14:textId="571B82C6" w:rsidR="00B71833" w:rsidRDefault="00B71833">
            <w:pPr>
              <w:pStyle w:val="Standard"/>
              <w:spacing w:after="0" w:line="240" w:lineRule="auto"/>
              <w:jc w:val="both"/>
              <w:rPr>
                <w:rFonts w:ascii="Times New Roman" w:hAnsi="Times New Roman" w:cs="Times New Roman"/>
                <w:sz w:val="24"/>
                <w:szCs w:val="24"/>
                <w:lang w:val="en-US"/>
              </w:rPr>
            </w:pPr>
          </w:p>
        </w:tc>
        <w:tc>
          <w:tcPr>
            <w:tcW w:w="4782" w:type="dxa"/>
            <w:shd w:val="clear" w:color="auto" w:fill="auto"/>
          </w:tcPr>
          <w:p w14:paraId="68BA1AC3" w14:textId="77777777" w:rsidR="00B71833" w:rsidRDefault="00E13C62">
            <w:pPr>
              <w:pStyle w:val="Standar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w:t>
            </w:r>
          </w:p>
          <w:p w14:paraId="46A19F34" w14:textId="77777777" w:rsidR="00B71833" w:rsidRDefault="00B71833">
            <w:pPr>
              <w:pStyle w:val="Standard"/>
              <w:spacing w:after="0" w:line="240" w:lineRule="auto"/>
              <w:jc w:val="both"/>
              <w:rPr>
                <w:rFonts w:ascii="Times New Roman" w:hAnsi="Times New Roman" w:cs="Times New Roman"/>
                <w:sz w:val="24"/>
                <w:szCs w:val="24"/>
                <w:lang w:val="en-US"/>
              </w:rPr>
            </w:pPr>
          </w:p>
        </w:tc>
      </w:tr>
    </w:tbl>
    <w:p w14:paraId="6ACA9CC9" w14:textId="77777777" w:rsidR="00B71833" w:rsidRDefault="00E13C62">
      <w:pPr>
        <w:suppressAutoHyphens w:val="0"/>
        <w:spacing w:after="0" w:line="240" w:lineRule="auto"/>
        <w:rPr>
          <w:rFonts w:ascii="Times New Roman" w:hAnsi="Times New Roman" w:cs="Times New Roman"/>
          <w:sz w:val="24"/>
          <w:szCs w:val="24"/>
        </w:rPr>
      </w:pPr>
      <w:r>
        <w:br w:type="page"/>
      </w:r>
    </w:p>
    <w:p w14:paraId="79EDAAC6" w14:textId="77777777" w:rsidR="00B71833" w:rsidRDefault="00E13C62">
      <w:pPr>
        <w:pStyle w:val="11"/>
        <w:tabs>
          <w:tab w:val="left" w:pos="1440"/>
        </w:tabs>
        <w:jc w:val="right"/>
        <w:rPr>
          <w:color w:val="000000"/>
          <w:szCs w:val="24"/>
          <w:lang w:val="en-US"/>
        </w:rPr>
      </w:pPr>
      <w:r>
        <w:rPr>
          <w:szCs w:val="24"/>
          <w:lang w:val="en-US"/>
        </w:rPr>
        <w:lastRenderedPageBreak/>
        <w:t>APPlication</w:t>
      </w:r>
      <w:r>
        <w:rPr>
          <w:color w:val="000000"/>
          <w:szCs w:val="24"/>
          <w:shd w:val="clear" w:color="auto" w:fill="F5F5F5"/>
          <w:lang w:val="en-US"/>
        </w:rPr>
        <w:t xml:space="preserve"> </w:t>
      </w:r>
      <w:r>
        <w:rPr>
          <w:color w:val="000000"/>
          <w:szCs w:val="24"/>
          <w:lang w:val="en-US"/>
        </w:rPr>
        <w:t xml:space="preserve"> 1</w:t>
      </w:r>
    </w:p>
    <w:p w14:paraId="2DBD7387" w14:textId="77777777" w:rsidR="00B71833" w:rsidRDefault="00B71833">
      <w:pPr>
        <w:pStyle w:val="11"/>
        <w:tabs>
          <w:tab w:val="left" w:pos="1440"/>
        </w:tabs>
        <w:jc w:val="right"/>
        <w:rPr>
          <w:b w:val="0"/>
          <w:bCs/>
          <w:caps w:val="0"/>
          <w:color w:val="000000"/>
          <w:szCs w:val="24"/>
          <w:lang w:val="en-US"/>
        </w:rPr>
      </w:pPr>
    </w:p>
    <w:p w14:paraId="5805D6C9" w14:textId="77777777" w:rsidR="00B71833" w:rsidRDefault="00E13C62">
      <w:pPr>
        <w:pStyle w:val="11"/>
        <w:tabs>
          <w:tab w:val="left" w:pos="1440"/>
        </w:tabs>
        <w:jc w:val="right"/>
        <w:rPr>
          <w:b w:val="0"/>
          <w:caps w:val="0"/>
          <w:color w:val="000000"/>
          <w:szCs w:val="24"/>
          <w:lang w:val="en-US"/>
        </w:rPr>
      </w:pPr>
      <w:r>
        <w:rPr>
          <w:b w:val="0"/>
          <w:caps w:val="0"/>
          <w:color w:val="000000"/>
          <w:szCs w:val="24"/>
          <w:lang w:val="en-US"/>
        </w:rPr>
        <w:t>To the Agreement _______ from “___” ______________ 20___.</w:t>
      </w:r>
    </w:p>
    <w:p w14:paraId="730DC791" w14:textId="77777777" w:rsidR="00B71833" w:rsidRDefault="00B71833">
      <w:pPr>
        <w:pStyle w:val="a5"/>
        <w:tabs>
          <w:tab w:val="left" w:pos="720"/>
        </w:tabs>
        <w:ind w:firstLine="567"/>
        <w:rPr>
          <w:rFonts w:ascii="Times New Roman" w:hAnsi="Times New Roman" w:cs="Times New Roman"/>
          <w:b/>
          <w:caps/>
          <w:color w:val="000000"/>
          <w:szCs w:val="24"/>
          <w:lang w:val="en-US"/>
        </w:rPr>
      </w:pPr>
    </w:p>
    <w:p w14:paraId="72ADEAC0" w14:textId="77777777" w:rsidR="00B71833" w:rsidRDefault="00E13C6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Information about the participant of the Conference:</w:t>
      </w:r>
    </w:p>
    <w:tbl>
      <w:tblPr>
        <w:tblW w:w="9580" w:type="dxa"/>
        <w:tblInd w:w="-113" w:type="dxa"/>
        <w:tblLook w:val="04A0" w:firstRow="1" w:lastRow="0" w:firstColumn="1" w:lastColumn="0" w:noHBand="0" w:noVBand="1"/>
      </w:tblPr>
      <w:tblGrid>
        <w:gridCol w:w="4067"/>
        <w:gridCol w:w="5513"/>
      </w:tblGrid>
      <w:tr w:rsidR="00B71833" w14:paraId="1E092DBF" w14:textId="77777777">
        <w:tc>
          <w:tcPr>
            <w:tcW w:w="4067" w:type="dxa"/>
            <w:tcBorders>
              <w:top w:val="single" w:sz="4" w:space="0" w:color="000000"/>
              <w:left w:val="single" w:sz="4" w:space="0" w:color="000000"/>
              <w:bottom w:val="single" w:sz="4" w:space="0" w:color="000000"/>
            </w:tcBorders>
            <w:shd w:val="clear" w:color="auto" w:fill="auto"/>
          </w:tcPr>
          <w:p w14:paraId="1513C94E"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Surname</w:t>
            </w:r>
            <w:r>
              <w:rPr>
                <w:rFonts w:ascii="Times New Roman" w:hAnsi="Times New Roman" w:cs="Times New Roman"/>
                <w:sz w:val="24"/>
                <w:szCs w:val="24"/>
              </w:rPr>
              <w:t xml:space="preserve">, </w:t>
            </w:r>
            <w:r>
              <w:rPr>
                <w:rFonts w:ascii="Times New Roman" w:hAnsi="Times New Roman" w:cs="Times New Roman"/>
                <w:sz w:val="24"/>
                <w:szCs w:val="24"/>
                <w:lang w:val="en-US"/>
              </w:rPr>
              <w:t>Name</w:t>
            </w:r>
          </w:p>
          <w:p w14:paraId="331E6B10" w14:textId="77777777" w:rsidR="00B71833" w:rsidRDefault="00B71833">
            <w:pPr>
              <w:spacing w:after="0"/>
              <w:rPr>
                <w:rFonts w:ascii="Times New Roman" w:hAnsi="Times New Roman" w:cs="Times New Roman"/>
                <w:sz w:val="24"/>
                <w:szCs w:val="24"/>
              </w:rPr>
            </w:pPr>
          </w:p>
          <w:p w14:paraId="30FE015B" w14:textId="77777777" w:rsidR="00B71833" w:rsidRDefault="00B71833">
            <w:pPr>
              <w:spacing w:after="0"/>
              <w:rPr>
                <w:rFonts w:ascii="Times New Roman" w:hAnsi="Times New Roman" w:cs="Times New Roman"/>
                <w:sz w:val="24"/>
                <w:szCs w:val="24"/>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1B86D0E9" w14:textId="77777777" w:rsidR="00B71833" w:rsidRDefault="00B71833">
            <w:pPr>
              <w:snapToGrid w:val="0"/>
              <w:spacing w:after="0"/>
              <w:rPr>
                <w:rFonts w:ascii="Times New Roman" w:hAnsi="Times New Roman" w:cs="Times New Roman"/>
                <w:sz w:val="24"/>
                <w:szCs w:val="24"/>
              </w:rPr>
            </w:pPr>
          </w:p>
        </w:tc>
      </w:tr>
      <w:tr w:rsidR="00B71833" w14:paraId="37CD1D53" w14:textId="77777777">
        <w:tc>
          <w:tcPr>
            <w:tcW w:w="4067" w:type="dxa"/>
            <w:tcBorders>
              <w:top w:val="single" w:sz="4" w:space="0" w:color="000000"/>
              <w:left w:val="single" w:sz="4" w:space="0" w:color="000000"/>
              <w:bottom w:val="single" w:sz="4" w:space="0" w:color="000000"/>
            </w:tcBorders>
            <w:shd w:val="clear" w:color="auto" w:fill="auto"/>
          </w:tcPr>
          <w:p w14:paraId="612CCD94"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Co-authors</w:t>
            </w:r>
          </w:p>
          <w:p w14:paraId="0ED794C4" w14:textId="77777777" w:rsidR="00B71833" w:rsidRDefault="00B71833">
            <w:pPr>
              <w:spacing w:after="0"/>
              <w:rPr>
                <w:rFonts w:ascii="Times New Roman" w:hAnsi="Times New Roman" w:cs="Times New Roman"/>
                <w:sz w:val="24"/>
                <w:szCs w:val="24"/>
                <w:lang w:val="en-US"/>
              </w:rPr>
            </w:pPr>
          </w:p>
          <w:p w14:paraId="7F72C930" w14:textId="77777777" w:rsidR="00B71833" w:rsidRDefault="00B71833">
            <w:pPr>
              <w:spacing w:after="0"/>
              <w:rPr>
                <w:rFonts w:ascii="Times New Roman" w:hAnsi="Times New Roman" w:cs="Times New Roman"/>
                <w:sz w:val="24"/>
                <w:szCs w:val="24"/>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719D3A29" w14:textId="77777777" w:rsidR="00B71833" w:rsidRDefault="00B71833">
            <w:pPr>
              <w:snapToGrid w:val="0"/>
              <w:spacing w:after="0"/>
              <w:rPr>
                <w:rFonts w:ascii="Times New Roman" w:hAnsi="Times New Roman" w:cs="Times New Roman"/>
                <w:sz w:val="24"/>
                <w:szCs w:val="24"/>
              </w:rPr>
            </w:pPr>
          </w:p>
        </w:tc>
      </w:tr>
      <w:tr w:rsidR="00B71833" w14:paraId="440342B4" w14:textId="77777777">
        <w:tc>
          <w:tcPr>
            <w:tcW w:w="4067" w:type="dxa"/>
            <w:tcBorders>
              <w:top w:val="single" w:sz="4" w:space="0" w:color="000000"/>
              <w:left w:val="single" w:sz="4" w:space="0" w:color="000000"/>
              <w:bottom w:val="single" w:sz="4" w:space="0" w:color="000000"/>
            </w:tcBorders>
            <w:shd w:val="clear" w:color="auto" w:fill="auto"/>
          </w:tcPr>
          <w:p w14:paraId="52EAB851"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Place of work, study</w:t>
            </w:r>
          </w:p>
          <w:p w14:paraId="11ADD9FD" w14:textId="77777777" w:rsidR="00B71833" w:rsidRDefault="00B71833">
            <w:pPr>
              <w:spacing w:after="0"/>
              <w:rPr>
                <w:rFonts w:ascii="Times New Roman" w:hAnsi="Times New Roman" w:cs="Times New Roman"/>
                <w:sz w:val="24"/>
                <w:szCs w:val="24"/>
                <w:lang w:val="en-US"/>
              </w:rPr>
            </w:pPr>
          </w:p>
          <w:p w14:paraId="55907B3A"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22D44261" w14:textId="77777777" w:rsidR="00B71833" w:rsidRDefault="00B71833">
            <w:pPr>
              <w:snapToGrid w:val="0"/>
              <w:spacing w:after="0"/>
              <w:rPr>
                <w:rFonts w:ascii="Times New Roman" w:hAnsi="Times New Roman" w:cs="Times New Roman"/>
                <w:sz w:val="24"/>
                <w:szCs w:val="24"/>
                <w:lang w:val="en-US"/>
              </w:rPr>
            </w:pPr>
          </w:p>
        </w:tc>
      </w:tr>
      <w:tr w:rsidR="00B71833" w:rsidRPr="005C1070" w14:paraId="70DE3623" w14:textId="77777777">
        <w:tc>
          <w:tcPr>
            <w:tcW w:w="4067" w:type="dxa"/>
            <w:tcBorders>
              <w:top w:val="single" w:sz="4" w:space="0" w:color="000000"/>
              <w:left w:val="single" w:sz="4" w:space="0" w:color="000000"/>
              <w:bottom w:val="single" w:sz="4" w:space="0" w:color="000000"/>
            </w:tcBorders>
            <w:shd w:val="clear" w:color="auto" w:fill="auto"/>
          </w:tcPr>
          <w:p w14:paraId="4C22C776"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Structural subdivision (faculty, department, laboratory, section, etc.)</w:t>
            </w:r>
          </w:p>
          <w:p w14:paraId="6D4ACC10"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6983659D" w14:textId="77777777" w:rsidR="00B71833" w:rsidRDefault="00B71833">
            <w:pPr>
              <w:snapToGrid w:val="0"/>
              <w:spacing w:after="0"/>
              <w:rPr>
                <w:rFonts w:ascii="Times New Roman" w:hAnsi="Times New Roman" w:cs="Times New Roman"/>
                <w:sz w:val="24"/>
                <w:szCs w:val="24"/>
                <w:lang w:val="en-US"/>
              </w:rPr>
            </w:pPr>
          </w:p>
        </w:tc>
      </w:tr>
      <w:tr w:rsidR="00B71833" w14:paraId="5E422081" w14:textId="77777777">
        <w:tc>
          <w:tcPr>
            <w:tcW w:w="4067" w:type="dxa"/>
            <w:tcBorders>
              <w:top w:val="single" w:sz="4" w:space="0" w:color="000000"/>
              <w:left w:val="single" w:sz="4" w:space="0" w:color="000000"/>
              <w:bottom w:val="single" w:sz="4" w:space="0" w:color="000000"/>
            </w:tcBorders>
            <w:shd w:val="clear" w:color="auto" w:fill="auto"/>
          </w:tcPr>
          <w:p w14:paraId="17CFD175"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Position</w:t>
            </w:r>
          </w:p>
          <w:p w14:paraId="1AA328FB" w14:textId="77777777" w:rsidR="00B71833" w:rsidRDefault="00B71833">
            <w:pPr>
              <w:spacing w:after="0"/>
              <w:rPr>
                <w:rFonts w:ascii="Times New Roman" w:hAnsi="Times New Roman" w:cs="Times New Roman"/>
                <w:sz w:val="24"/>
                <w:szCs w:val="24"/>
                <w:lang w:val="en-US"/>
              </w:rPr>
            </w:pPr>
          </w:p>
          <w:p w14:paraId="0067F6DC" w14:textId="77777777" w:rsidR="00B71833" w:rsidRDefault="00B71833">
            <w:pPr>
              <w:spacing w:after="0"/>
              <w:rPr>
                <w:rFonts w:ascii="Times New Roman" w:hAnsi="Times New Roman" w:cs="Times New Roman"/>
                <w:sz w:val="24"/>
                <w:szCs w:val="24"/>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2F7608F3" w14:textId="77777777" w:rsidR="00B71833" w:rsidRDefault="00B71833">
            <w:pPr>
              <w:snapToGrid w:val="0"/>
              <w:spacing w:after="0"/>
              <w:rPr>
                <w:rFonts w:ascii="Times New Roman" w:hAnsi="Times New Roman" w:cs="Times New Roman"/>
                <w:sz w:val="24"/>
                <w:szCs w:val="24"/>
              </w:rPr>
            </w:pPr>
          </w:p>
        </w:tc>
      </w:tr>
      <w:tr w:rsidR="00B71833" w:rsidRPr="005C1070" w14:paraId="7622B8FF" w14:textId="77777777">
        <w:tc>
          <w:tcPr>
            <w:tcW w:w="4067" w:type="dxa"/>
            <w:tcBorders>
              <w:top w:val="single" w:sz="4" w:space="0" w:color="000000"/>
              <w:left w:val="single" w:sz="4" w:space="0" w:color="000000"/>
              <w:bottom w:val="single" w:sz="4" w:space="0" w:color="000000"/>
            </w:tcBorders>
            <w:shd w:val="clear" w:color="auto" w:fill="auto"/>
          </w:tcPr>
          <w:p w14:paraId="29E5CF01"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Science degree, if not, point out “no”</w:t>
            </w:r>
          </w:p>
          <w:p w14:paraId="7043208B" w14:textId="77777777" w:rsidR="00B71833" w:rsidRDefault="00B71833">
            <w:pPr>
              <w:spacing w:after="0"/>
              <w:rPr>
                <w:rFonts w:ascii="Times New Roman" w:hAnsi="Times New Roman" w:cs="Times New Roman"/>
                <w:sz w:val="24"/>
                <w:szCs w:val="24"/>
                <w:lang w:val="en-US"/>
              </w:rPr>
            </w:pPr>
          </w:p>
          <w:p w14:paraId="5A4463C3"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0CB42601" w14:textId="77777777" w:rsidR="00B71833" w:rsidRDefault="00B71833">
            <w:pPr>
              <w:snapToGrid w:val="0"/>
              <w:spacing w:after="0"/>
              <w:rPr>
                <w:rFonts w:ascii="Times New Roman" w:hAnsi="Times New Roman" w:cs="Times New Roman"/>
                <w:sz w:val="24"/>
                <w:szCs w:val="24"/>
                <w:lang w:val="en-US"/>
              </w:rPr>
            </w:pPr>
          </w:p>
        </w:tc>
      </w:tr>
      <w:tr w:rsidR="00B71833" w14:paraId="209B64D4" w14:textId="77777777">
        <w:tc>
          <w:tcPr>
            <w:tcW w:w="4067" w:type="dxa"/>
            <w:tcBorders>
              <w:top w:val="single" w:sz="4" w:space="0" w:color="000000"/>
              <w:left w:val="single" w:sz="4" w:space="0" w:color="000000"/>
              <w:bottom w:val="single" w:sz="4" w:space="0" w:color="000000"/>
            </w:tcBorders>
            <w:shd w:val="clear" w:color="auto" w:fill="auto"/>
          </w:tcPr>
          <w:p w14:paraId="2D1FF72A"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The title of the report</w:t>
            </w:r>
          </w:p>
          <w:p w14:paraId="3E59C8B8" w14:textId="77777777" w:rsidR="00B71833" w:rsidRDefault="00B71833">
            <w:pPr>
              <w:spacing w:after="0"/>
              <w:rPr>
                <w:rFonts w:ascii="Times New Roman" w:hAnsi="Times New Roman" w:cs="Times New Roman"/>
                <w:sz w:val="24"/>
                <w:szCs w:val="24"/>
                <w:lang w:val="en-US"/>
              </w:rPr>
            </w:pPr>
          </w:p>
          <w:p w14:paraId="1576191B"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6EADE79D" w14:textId="77777777" w:rsidR="00B71833" w:rsidRDefault="00B71833">
            <w:pPr>
              <w:snapToGrid w:val="0"/>
              <w:spacing w:after="0"/>
              <w:rPr>
                <w:rFonts w:ascii="Times New Roman" w:hAnsi="Times New Roman" w:cs="Times New Roman"/>
                <w:sz w:val="24"/>
                <w:szCs w:val="24"/>
                <w:lang w:val="en-US"/>
              </w:rPr>
            </w:pPr>
          </w:p>
        </w:tc>
      </w:tr>
      <w:tr w:rsidR="00B71833" w14:paraId="381EBB3A" w14:textId="77777777">
        <w:tc>
          <w:tcPr>
            <w:tcW w:w="4067" w:type="dxa"/>
            <w:tcBorders>
              <w:top w:val="single" w:sz="4" w:space="0" w:color="000000"/>
              <w:left w:val="single" w:sz="4" w:space="0" w:color="000000"/>
              <w:bottom w:val="single" w:sz="4" w:space="0" w:color="000000"/>
            </w:tcBorders>
            <w:shd w:val="clear" w:color="auto" w:fill="auto"/>
          </w:tcPr>
          <w:p w14:paraId="0477D6FC"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Workshop</w:t>
            </w:r>
          </w:p>
          <w:p w14:paraId="047F3D58" w14:textId="77777777" w:rsidR="00B71833" w:rsidRDefault="00B71833">
            <w:pPr>
              <w:spacing w:after="0"/>
              <w:rPr>
                <w:rFonts w:ascii="Times New Roman" w:hAnsi="Times New Roman" w:cs="Times New Roman"/>
                <w:sz w:val="24"/>
                <w:szCs w:val="24"/>
                <w:lang w:val="en-US"/>
              </w:rPr>
            </w:pPr>
          </w:p>
          <w:p w14:paraId="20610A80"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45DC8673" w14:textId="77777777" w:rsidR="00B71833" w:rsidRDefault="00B71833">
            <w:pPr>
              <w:snapToGrid w:val="0"/>
              <w:spacing w:after="0"/>
              <w:rPr>
                <w:rFonts w:ascii="Times New Roman" w:hAnsi="Times New Roman" w:cs="Times New Roman"/>
                <w:sz w:val="24"/>
                <w:szCs w:val="24"/>
              </w:rPr>
            </w:pPr>
          </w:p>
        </w:tc>
      </w:tr>
      <w:tr w:rsidR="00B71833" w:rsidRPr="005C1070" w14:paraId="7E885B5C" w14:textId="77777777">
        <w:tc>
          <w:tcPr>
            <w:tcW w:w="4067" w:type="dxa"/>
            <w:tcBorders>
              <w:top w:val="single" w:sz="4" w:space="0" w:color="000000"/>
              <w:left w:val="single" w:sz="4" w:space="0" w:color="000000"/>
              <w:bottom w:val="single" w:sz="4" w:space="0" w:color="000000"/>
            </w:tcBorders>
            <w:shd w:val="clear" w:color="auto" w:fill="auto"/>
          </w:tcPr>
          <w:p w14:paraId="0E01648F"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Form of participation (full-time, distant)</w:t>
            </w:r>
          </w:p>
          <w:p w14:paraId="667B762C"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297166FA" w14:textId="77777777" w:rsidR="00B71833" w:rsidRDefault="00B71833">
            <w:pPr>
              <w:snapToGrid w:val="0"/>
              <w:spacing w:after="0"/>
              <w:rPr>
                <w:rFonts w:ascii="Times New Roman" w:hAnsi="Times New Roman" w:cs="Times New Roman"/>
                <w:sz w:val="24"/>
                <w:szCs w:val="24"/>
                <w:lang w:val="en-US"/>
              </w:rPr>
            </w:pPr>
          </w:p>
        </w:tc>
      </w:tr>
      <w:tr w:rsidR="00B71833" w14:paraId="7C02D3FB" w14:textId="77777777">
        <w:tc>
          <w:tcPr>
            <w:tcW w:w="4067" w:type="dxa"/>
            <w:tcBorders>
              <w:top w:val="single" w:sz="4" w:space="0" w:color="000000"/>
              <w:left w:val="single" w:sz="4" w:space="0" w:color="000000"/>
              <w:bottom w:val="single" w:sz="4" w:space="0" w:color="000000"/>
            </w:tcBorders>
            <w:shd w:val="clear" w:color="auto" w:fill="auto"/>
          </w:tcPr>
          <w:p w14:paraId="5025D0C2"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Mailing address</w:t>
            </w:r>
          </w:p>
          <w:p w14:paraId="55C67186" w14:textId="77777777" w:rsidR="00B71833" w:rsidRDefault="00B71833">
            <w:pPr>
              <w:spacing w:after="0"/>
              <w:rPr>
                <w:rFonts w:ascii="Times New Roman" w:hAnsi="Times New Roman" w:cs="Times New Roman"/>
                <w:sz w:val="24"/>
                <w:szCs w:val="24"/>
                <w:lang w:val="en-US"/>
              </w:rPr>
            </w:pPr>
          </w:p>
          <w:p w14:paraId="38FE13B9"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06476538" w14:textId="77777777" w:rsidR="00B71833" w:rsidRDefault="00B71833">
            <w:pPr>
              <w:snapToGrid w:val="0"/>
              <w:spacing w:after="0"/>
              <w:rPr>
                <w:rFonts w:ascii="Times New Roman" w:hAnsi="Times New Roman" w:cs="Times New Roman"/>
                <w:sz w:val="24"/>
                <w:szCs w:val="24"/>
              </w:rPr>
            </w:pPr>
          </w:p>
        </w:tc>
      </w:tr>
      <w:tr w:rsidR="00B71833" w14:paraId="2EF758AF" w14:textId="77777777">
        <w:tc>
          <w:tcPr>
            <w:tcW w:w="4067" w:type="dxa"/>
            <w:tcBorders>
              <w:top w:val="single" w:sz="4" w:space="0" w:color="000000"/>
              <w:left w:val="single" w:sz="4" w:space="0" w:color="000000"/>
              <w:bottom w:val="single" w:sz="4" w:space="0" w:color="000000"/>
            </w:tcBorders>
            <w:shd w:val="clear" w:color="auto" w:fill="auto"/>
          </w:tcPr>
          <w:p w14:paraId="138B3EB2"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Telephone number</w:t>
            </w:r>
          </w:p>
          <w:p w14:paraId="5FF0E58A" w14:textId="77777777" w:rsidR="00B71833" w:rsidRDefault="00B71833">
            <w:pPr>
              <w:spacing w:after="0"/>
              <w:rPr>
                <w:rFonts w:ascii="Times New Roman" w:hAnsi="Times New Roman" w:cs="Times New Roman"/>
                <w:sz w:val="24"/>
                <w:szCs w:val="24"/>
                <w:lang w:val="en-US"/>
              </w:rPr>
            </w:pPr>
          </w:p>
          <w:p w14:paraId="37A2C5C9"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7A8A8403" w14:textId="77777777" w:rsidR="00B71833" w:rsidRDefault="00B71833">
            <w:pPr>
              <w:snapToGrid w:val="0"/>
              <w:spacing w:after="0"/>
              <w:rPr>
                <w:rFonts w:ascii="Times New Roman" w:hAnsi="Times New Roman" w:cs="Times New Roman"/>
                <w:sz w:val="24"/>
                <w:szCs w:val="24"/>
              </w:rPr>
            </w:pPr>
          </w:p>
        </w:tc>
      </w:tr>
      <w:tr w:rsidR="00B71833" w14:paraId="2256B2AF" w14:textId="77777777">
        <w:tc>
          <w:tcPr>
            <w:tcW w:w="4067" w:type="dxa"/>
            <w:tcBorders>
              <w:top w:val="single" w:sz="4" w:space="0" w:color="000000"/>
              <w:left w:val="single" w:sz="4" w:space="0" w:color="000000"/>
              <w:bottom w:val="single" w:sz="4" w:space="0" w:color="000000"/>
            </w:tcBorders>
            <w:shd w:val="clear" w:color="auto" w:fill="auto"/>
          </w:tcPr>
          <w:p w14:paraId="6211F322" w14:textId="77777777" w:rsidR="00B71833" w:rsidRDefault="00E13C62">
            <w:pPr>
              <w:spacing w:after="0"/>
              <w:rPr>
                <w:rFonts w:ascii="Times New Roman" w:hAnsi="Times New Roman" w:cs="Times New Roman"/>
                <w:sz w:val="24"/>
                <w:szCs w:val="24"/>
                <w:lang w:val="en-US"/>
              </w:rPr>
            </w:pPr>
            <w:r>
              <w:rPr>
                <w:rFonts w:ascii="Times New Roman" w:hAnsi="Times New Roman" w:cs="Times New Roman"/>
                <w:sz w:val="24"/>
                <w:szCs w:val="24"/>
                <w:lang w:val="en-US"/>
              </w:rPr>
              <w:t>e-mail</w:t>
            </w:r>
          </w:p>
          <w:p w14:paraId="65A95D14" w14:textId="77777777" w:rsidR="00B71833" w:rsidRDefault="00B71833">
            <w:pPr>
              <w:spacing w:after="0"/>
              <w:rPr>
                <w:rFonts w:ascii="Times New Roman" w:hAnsi="Times New Roman" w:cs="Times New Roman"/>
                <w:sz w:val="24"/>
                <w:szCs w:val="24"/>
                <w:lang w:val="en-US"/>
              </w:rPr>
            </w:pPr>
          </w:p>
          <w:p w14:paraId="2D64C087" w14:textId="77777777" w:rsidR="00B71833" w:rsidRDefault="00B71833">
            <w:pPr>
              <w:spacing w:after="0"/>
              <w:rPr>
                <w:rFonts w:ascii="Times New Roman" w:hAnsi="Times New Roman" w:cs="Times New Roman"/>
                <w:sz w:val="24"/>
                <w:szCs w:val="24"/>
                <w:lang w:val="en-US"/>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0D3AC2FA" w14:textId="77777777" w:rsidR="00B71833" w:rsidRDefault="00B71833">
            <w:pPr>
              <w:snapToGrid w:val="0"/>
              <w:spacing w:after="0"/>
              <w:rPr>
                <w:rFonts w:ascii="Times New Roman" w:hAnsi="Times New Roman" w:cs="Times New Roman"/>
                <w:sz w:val="24"/>
                <w:szCs w:val="24"/>
              </w:rPr>
            </w:pPr>
          </w:p>
        </w:tc>
      </w:tr>
    </w:tbl>
    <w:p w14:paraId="7311B073" w14:textId="77777777" w:rsidR="00B71833" w:rsidRDefault="00B71833">
      <w:pPr>
        <w:spacing w:after="0"/>
        <w:jc w:val="center"/>
      </w:pPr>
    </w:p>
    <w:sectPr w:rsidR="00B71833">
      <w:pgSz w:w="11906" w:h="16838"/>
      <w:pgMar w:top="1134" w:right="850" w:bottom="1134" w:left="156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Times New Roman">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56"/>
    <w:multiLevelType w:val="multilevel"/>
    <w:tmpl w:val="3D8A29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316510"/>
    <w:multiLevelType w:val="multilevel"/>
    <w:tmpl w:val="E70E9E72"/>
    <w:lvl w:ilvl="0">
      <w:start w:val="2"/>
      <w:numFmt w:val="decimal"/>
      <w:lvlText w:val="%1."/>
      <w:lvlJc w:val="left"/>
      <w:pPr>
        <w:tabs>
          <w:tab w:val="num" w:pos="360"/>
        </w:tabs>
        <w:ind w:left="1080" w:hanging="360"/>
      </w:pPr>
    </w:lvl>
    <w:lvl w:ilvl="1">
      <w:start w:val="1"/>
      <w:numFmt w:val="decimal"/>
      <w:lvlText w:val="%1.%2."/>
      <w:lvlJc w:val="left"/>
      <w:pPr>
        <w:tabs>
          <w:tab w:val="num" w:pos="360"/>
        </w:tabs>
        <w:ind w:left="1440" w:hanging="360"/>
      </w:pPr>
    </w:lvl>
    <w:lvl w:ilvl="2">
      <w:start w:val="4"/>
      <w:numFmt w:val="decimal"/>
      <w:lvlText w:val="%1.%2.%3"/>
      <w:lvlJc w:val="left"/>
      <w:pPr>
        <w:tabs>
          <w:tab w:val="num" w:pos="360"/>
        </w:tabs>
        <w:ind w:left="1800" w:hanging="360"/>
      </w:pPr>
    </w:lvl>
    <w:lvl w:ilvl="3">
      <w:start w:val="1"/>
      <w:numFmt w:val="decimal"/>
      <w:lvlText w:val="%1.%2.%3.%4."/>
      <w:lvlJc w:val="left"/>
      <w:pPr>
        <w:tabs>
          <w:tab w:val="num" w:pos="360"/>
        </w:tabs>
        <w:ind w:left="2160" w:hanging="360"/>
      </w:pPr>
    </w:lvl>
    <w:lvl w:ilvl="4">
      <w:start w:val="1"/>
      <w:numFmt w:val="decimal"/>
      <w:lvlText w:val="%1.%2.%3.%4.%5."/>
      <w:lvlJc w:val="left"/>
      <w:pPr>
        <w:tabs>
          <w:tab w:val="num" w:pos="360"/>
        </w:tabs>
        <w:ind w:left="2520" w:hanging="360"/>
      </w:pPr>
    </w:lvl>
    <w:lvl w:ilvl="5">
      <w:start w:val="1"/>
      <w:numFmt w:val="decimal"/>
      <w:lvlText w:val="%1.%2.%3.%4.%5.%6."/>
      <w:lvlJc w:val="left"/>
      <w:pPr>
        <w:tabs>
          <w:tab w:val="num" w:pos="360"/>
        </w:tabs>
        <w:ind w:left="2880" w:hanging="360"/>
      </w:pPr>
    </w:lvl>
    <w:lvl w:ilvl="6">
      <w:start w:val="1"/>
      <w:numFmt w:val="decimal"/>
      <w:lvlText w:val="%1.%2.%3.%4.%5.%6.%7."/>
      <w:lvlJc w:val="left"/>
      <w:pPr>
        <w:tabs>
          <w:tab w:val="num" w:pos="360"/>
        </w:tabs>
        <w:ind w:left="3240" w:hanging="360"/>
      </w:pPr>
    </w:lvl>
    <w:lvl w:ilvl="7">
      <w:start w:val="1"/>
      <w:numFmt w:val="decimal"/>
      <w:lvlText w:val="%1.%2.%3.%4.%5.%6.%7.%8."/>
      <w:lvlJc w:val="left"/>
      <w:pPr>
        <w:tabs>
          <w:tab w:val="num" w:pos="360"/>
        </w:tabs>
        <w:ind w:left="3600" w:hanging="360"/>
      </w:pPr>
    </w:lvl>
    <w:lvl w:ilvl="8">
      <w:start w:val="1"/>
      <w:numFmt w:val="decimal"/>
      <w:lvlText w:val="%1.%2.%3.%4.%5.%6.%7.%8.%9."/>
      <w:lvlJc w:val="left"/>
      <w:pPr>
        <w:tabs>
          <w:tab w:val="num" w:pos="360"/>
        </w:tabs>
        <w:ind w:left="39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3"/>
    <w:rsid w:val="002231E7"/>
    <w:rsid w:val="00326BEC"/>
    <w:rsid w:val="0049236B"/>
    <w:rsid w:val="005C1070"/>
    <w:rsid w:val="00A4510D"/>
    <w:rsid w:val="00B71833"/>
    <w:rsid w:val="00E13C62"/>
    <w:rsid w:val="00F352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F818"/>
  <w15:docId w15:val="{A44A7285-FD29-4F62-9D2E-FB8AC6D9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after="160" w:line="252" w:lineRule="auto"/>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HTML">
    <w:name w:val="Стандартный HTML Знак"/>
    <w:basedOn w:val="a0"/>
    <w:uiPriority w:val="99"/>
    <w:semiHidden/>
    <w:qFormat/>
    <w:rsid w:val="00AF34F4"/>
    <w:rPr>
      <w:rFonts w:ascii="Courier New" w:eastAsia="Times New Roman" w:hAnsi="Courier New" w:cs="Courier New"/>
      <w:kern w:val="0"/>
      <w:sz w:val="20"/>
      <w:szCs w:val="20"/>
      <w:lang w:eastAsia="ru-RU"/>
    </w:rPr>
  </w:style>
  <w:style w:type="character" w:customStyle="1" w:styleId="y2iqfc">
    <w:name w:val="y2iqfc"/>
    <w:basedOn w:val="a0"/>
    <w:qFormat/>
    <w:rsid w:val="00AF34F4"/>
  </w:style>
  <w:style w:type="character" w:customStyle="1" w:styleId="a4">
    <w:name w:val="Основной текст Знак"/>
    <w:basedOn w:val="a0"/>
    <w:qFormat/>
    <w:rsid w:val="001D5167"/>
    <w:rPr>
      <w:rFonts w:ascii="Baltica;Times New Roman" w:eastAsia="Times New Roman" w:hAnsi="Baltica;Times New Roman" w:cs="Baltica;Times New Roman"/>
      <w:kern w:val="0"/>
      <w:sz w:val="24"/>
      <w:szCs w:val="20"/>
      <w:lang w:eastAsia="zh-CN"/>
    </w:rPr>
  </w:style>
  <w:style w:type="paragraph" w:customStyle="1" w:styleId="1">
    <w:name w:val="Заголовок1"/>
    <w:basedOn w:val="Standard"/>
    <w:next w:val="Textbody"/>
    <w:qFormat/>
    <w:pPr>
      <w:keepNext/>
      <w:spacing w:before="240" w:after="120"/>
    </w:pPr>
    <w:rPr>
      <w:rFonts w:ascii="Arial" w:eastAsia="Microsoft YaHei" w:hAnsi="Arial" w:cs="Mangal"/>
      <w:sz w:val="28"/>
      <w:szCs w:val="28"/>
    </w:rPr>
  </w:style>
  <w:style w:type="paragraph" w:styleId="a5">
    <w:name w:val="Body Text"/>
    <w:basedOn w:val="a"/>
    <w:rsid w:val="001D5167"/>
    <w:pPr>
      <w:widowControl/>
      <w:spacing w:after="0" w:line="240" w:lineRule="auto"/>
      <w:jc w:val="both"/>
      <w:textAlignment w:val="auto"/>
    </w:pPr>
    <w:rPr>
      <w:rFonts w:ascii="Baltica;Times New Roman" w:eastAsia="Times New Roman" w:hAnsi="Baltica;Times New Roman" w:cs="Baltica;Times New Roman"/>
      <w:kern w:val="0"/>
      <w:sz w:val="24"/>
      <w:szCs w:val="20"/>
      <w:lang w:eastAsia="zh-CN"/>
    </w:rPr>
  </w:style>
  <w:style w:type="paragraph" w:styleId="a6">
    <w:name w:val="List"/>
    <w:basedOn w:val="Textbody"/>
    <w:rPr>
      <w:rFonts w:cs="Mangal"/>
    </w:rPr>
  </w:style>
  <w:style w:type="paragraph" w:styleId="a7">
    <w:name w:val="caption"/>
    <w:basedOn w:val="Standard"/>
    <w:qFormat/>
    <w:pPr>
      <w:suppressLineNumbers/>
      <w:spacing w:before="120" w:after="120"/>
    </w:pPr>
    <w:rPr>
      <w:rFonts w:cs="Mangal"/>
      <w:i/>
      <w:iCs/>
      <w:sz w:val="24"/>
      <w:szCs w:val="24"/>
    </w:rPr>
  </w:style>
  <w:style w:type="paragraph" w:customStyle="1" w:styleId="10">
    <w:name w:val="Указатель1"/>
    <w:basedOn w:val="Standard"/>
    <w:qFormat/>
    <w:pPr>
      <w:suppressLineNumbers/>
    </w:pPr>
    <w:rPr>
      <w:rFonts w:cs="Mangal"/>
    </w:rPr>
  </w:style>
  <w:style w:type="paragraph" w:customStyle="1" w:styleId="Standard">
    <w:name w:val="Standard"/>
    <w:qFormat/>
    <w:pPr>
      <w:suppressAutoHyphens/>
      <w:spacing w:after="160" w:line="252" w:lineRule="auto"/>
      <w:textAlignment w:val="baseline"/>
    </w:pPr>
  </w:style>
  <w:style w:type="paragraph" w:customStyle="1" w:styleId="Textbody">
    <w:name w:val="Text body"/>
    <w:basedOn w:val="Standard"/>
    <w:qFormat/>
    <w:pPr>
      <w:spacing w:after="120"/>
    </w:pPr>
  </w:style>
  <w:style w:type="paragraph" w:styleId="HTML0">
    <w:name w:val="HTML Preformatted"/>
    <w:basedOn w:val="a"/>
    <w:uiPriority w:val="99"/>
    <w:semiHidden/>
    <w:unhideWhenUsed/>
    <w:qFormat/>
    <w:rsid w:val="00AF3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kern w:val="0"/>
      <w:sz w:val="20"/>
      <w:szCs w:val="20"/>
      <w:lang w:eastAsia="ru-RU"/>
    </w:rPr>
  </w:style>
  <w:style w:type="paragraph" w:customStyle="1" w:styleId="11">
    <w:name w:val="Название объекта1"/>
    <w:basedOn w:val="a"/>
    <w:qFormat/>
    <w:rsid w:val="001D5167"/>
    <w:pPr>
      <w:widowControl/>
      <w:spacing w:after="0" w:line="240" w:lineRule="auto"/>
      <w:jc w:val="center"/>
      <w:textAlignment w:val="auto"/>
    </w:pPr>
    <w:rPr>
      <w:rFonts w:ascii="Times New Roman" w:eastAsia="Times New Roman" w:hAnsi="Times New Roman" w:cs="Times New Roman"/>
      <w:b/>
      <w:caps/>
      <w:kern w:val="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Ихтиология</dc:creator>
  <dc:description/>
  <cp:lastModifiedBy>Slava</cp:lastModifiedBy>
  <cp:revision>87</cp:revision>
  <cp:lastPrinted>2021-06-29T15:02:00Z</cp:lastPrinted>
  <dcterms:created xsi:type="dcterms:W3CDTF">2021-06-28T08:25:00Z</dcterms:created>
  <dcterms:modified xsi:type="dcterms:W3CDTF">2021-06-30T11:51:00Z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